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4A09F1" w14:paraId="11E95F37" w14:textId="77777777" w:rsidTr="00963587">
        <w:trPr>
          <w:cantSplit/>
          <w:trHeight w:val="1387"/>
        </w:trPr>
        <w:tc>
          <w:tcPr>
            <w:tcW w:w="2835" w:type="dxa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14:paraId="11E95F34" w14:textId="77777777" w:rsidR="004A09F1" w:rsidRDefault="004A09F1" w:rsidP="004A09F1">
            <w:pPr>
              <w:pStyle w:val="Hlavika"/>
              <w:tabs>
                <w:tab w:val="clear" w:pos="4153"/>
                <w:tab w:val="clear" w:pos="8306"/>
              </w:tabs>
            </w:pPr>
            <w:r>
              <w:t>STUPEŇ</w:t>
            </w:r>
          </w:p>
          <w:p w14:paraId="11E95F35" w14:textId="77777777" w:rsidR="004A09F1" w:rsidRDefault="004A09F1" w:rsidP="004A09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DOKUMENTÁCIE</w:t>
            </w:r>
          </w:p>
        </w:tc>
        <w:tc>
          <w:tcPr>
            <w:tcW w:w="6521" w:type="dxa"/>
            <w:tcBorders>
              <w:top w:val="single" w:sz="18" w:space="0" w:color="000000"/>
              <w:left w:val="single" w:sz="6" w:space="0" w:color="000000"/>
              <w:right w:val="single" w:sz="18" w:space="0" w:color="000000"/>
            </w:tcBorders>
            <w:vAlign w:val="center"/>
          </w:tcPr>
          <w:p w14:paraId="11E95F36" w14:textId="59220399" w:rsidR="004A09F1" w:rsidRDefault="004A09F1" w:rsidP="004A09F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PROJEKT </w:t>
            </w:r>
            <w:r w:rsidRPr="00B10CDF">
              <w:rPr>
                <w:rFonts w:ascii="Arial" w:hAnsi="Arial"/>
                <w:sz w:val="28"/>
              </w:rPr>
              <w:t>PRE</w:t>
            </w:r>
            <w:r>
              <w:rPr>
                <w:rFonts w:ascii="Arial" w:hAnsi="Arial"/>
                <w:sz w:val="28"/>
              </w:rPr>
              <w:t xml:space="preserve"> REALIZÁCIU STAVBY </w:t>
            </w:r>
          </w:p>
        </w:tc>
      </w:tr>
      <w:tr w:rsidR="004A09F1" w14:paraId="11E95F3F" w14:textId="77777777" w:rsidTr="00963587">
        <w:trPr>
          <w:cantSplit/>
          <w:trHeight w:val="1388"/>
        </w:trPr>
        <w:tc>
          <w:tcPr>
            <w:tcW w:w="2835" w:type="dxa"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14:paraId="11E95F38" w14:textId="77777777" w:rsidR="004A09F1" w:rsidRDefault="004A09F1" w:rsidP="004A09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NÁZOV A MIESTO STAVBY</w:t>
            </w:r>
          </w:p>
          <w:p w14:paraId="11E95F39" w14:textId="77777777" w:rsidR="004A09F1" w:rsidRDefault="004A09F1" w:rsidP="004A09F1">
            <w:pPr>
              <w:rPr>
                <w:rFonts w:ascii="Arial" w:hAnsi="Arial"/>
                <w:sz w:val="28"/>
              </w:rPr>
            </w:pPr>
          </w:p>
          <w:p w14:paraId="11E95F3A" w14:textId="77777777" w:rsidR="004A09F1" w:rsidRDefault="004A09F1" w:rsidP="004A09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INVESTOR</w:t>
            </w:r>
          </w:p>
        </w:tc>
        <w:tc>
          <w:tcPr>
            <w:tcW w:w="6521" w:type="dxa"/>
            <w:tcBorders>
              <w:left w:val="single" w:sz="6" w:space="0" w:color="000000"/>
              <w:right w:val="single" w:sz="18" w:space="0" w:color="000000"/>
            </w:tcBorders>
            <w:vAlign w:val="center"/>
          </w:tcPr>
          <w:p w14:paraId="08F0E1A6" w14:textId="77777777" w:rsidR="004A09F1" w:rsidRDefault="004A09F1" w:rsidP="004A09F1">
            <w:pPr>
              <w:pStyle w:val="Zkladntext2"/>
              <w:ind w:left="-70"/>
            </w:pPr>
            <w:r>
              <w:t>KLÚ MV SR ARCO – PRÍSTAVBA JEDÁLNE</w:t>
            </w:r>
          </w:p>
          <w:p w14:paraId="1C0D4159" w14:textId="77777777" w:rsidR="004A09F1" w:rsidRDefault="004A09F1" w:rsidP="004A09F1">
            <w:pPr>
              <w:pStyle w:val="Zkladntext2"/>
              <w:ind w:left="-70"/>
            </w:pPr>
            <w:r>
              <w:t xml:space="preserve">TRENČIANSKE TEPLICE, ul. 17. novembra 6, </w:t>
            </w:r>
          </w:p>
          <w:p w14:paraId="4390B4F8" w14:textId="77777777" w:rsidR="004A09F1" w:rsidRDefault="004A09F1" w:rsidP="004A09F1">
            <w:pPr>
              <w:pStyle w:val="Zkladntext2"/>
              <w:ind w:left="-70"/>
            </w:pPr>
            <w:r>
              <w:t xml:space="preserve">p. č. 834, 837, 838, 839 </w:t>
            </w:r>
          </w:p>
          <w:p w14:paraId="217B6C6E" w14:textId="77777777" w:rsidR="004A09F1" w:rsidRDefault="004A09F1" w:rsidP="004A09F1">
            <w:pPr>
              <w:pStyle w:val="Zkladntext2"/>
              <w:ind w:left="-70"/>
              <w:rPr>
                <w:sz w:val="22"/>
              </w:rPr>
            </w:pPr>
            <w:r>
              <w:rPr>
                <w:sz w:val="22"/>
              </w:rPr>
              <w:t xml:space="preserve">Kúpeľno-liečebný ústav Ministerstva vnútra SR ARCO, </w:t>
            </w:r>
          </w:p>
          <w:p w14:paraId="11E95F3E" w14:textId="16FB85BD" w:rsidR="004A09F1" w:rsidRDefault="004A09F1" w:rsidP="004A09F1">
            <w:pPr>
              <w:pStyle w:val="Zkladntext2"/>
              <w:rPr>
                <w:sz w:val="22"/>
              </w:rPr>
            </w:pPr>
            <w:r>
              <w:rPr>
                <w:sz w:val="22"/>
              </w:rPr>
              <w:t xml:space="preserve">ul. 17. novembra 6, 914 51 Trenčianske Teplice </w:t>
            </w:r>
          </w:p>
        </w:tc>
      </w:tr>
      <w:tr w:rsidR="004A09F1" w14:paraId="11E95F46" w14:textId="77777777" w:rsidTr="00963587">
        <w:trPr>
          <w:cantSplit/>
          <w:trHeight w:val="1385"/>
        </w:trPr>
        <w:tc>
          <w:tcPr>
            <w:tcW w:w="2835" w:type="dxa"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14:paraId="11E95F40" w14:textId="77777777" w:rsidR="004A09F1" w:rsidRDefault="004A09F1" w:rsidP="004A09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PREVÁDZKOVÝ SÚBOR</w:t>
            </w:r>
          </w:p>
          <w:p w14:paraId="11E95F41" w14:textId="77777777" w:rsidR="004A09F1" w:rsidRDefault="004A09F1" w:rsidP="004A09F1">
            <w:pPr>
              <w:rPr>
                <w:rFonts w:ascii="Arial" w:hAnsi="Arial"/>
              </w:rPr>
            </w:pPr>
          </w:p>
          <w:p w14:paraId="11E95F42" w14:textId="77777777" w:rsidR="004A09F1" w:rsidRDefault="004A09F1" w:rsidP="004A09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PROFESNÁ ČASŤ</w:t>
            </w:r>
          </w:p>
        </w:tc>
        <w:tc>
          <w:tcPr>
            <w:tcW w:w="6521" w:type="dxa"/>
            <w:tcBorders>
              <w:left w:val="single" w:sz="6" w:space="0" w:color="000000"/>
              <w:right w:val="single" w:sz="18" w:space="0" w:color="000000"/>
            </w:tcBorders>
            <w:vAlign w:val="center"/>
          </w:tcPr>
          <w:p w14:paraId="20A408F4" w14:textId="77777777" w:rsidR="00524FE3" w:rsidRPr="00524FE3" w:rsidRDefault="00524FE3" w:rsidP="00524FE3">
            <w:pPr>
              <w:jc w:val="center"/>
              <w:rPr>
                <w:rFonts w:ascii="Arial" w:hAnsi="Arial" w:cs="Arial"/>
                <w:sz w:val="22"/>
              </w:rPr>
            </w:pPr>
            <w:r w:rsidRPr="00524FE3">
              <w:rPr>
                <w:rFonts w:ascii="Arial" w:hAnsi="Arial" w:cs="Arial"/>
                <w:sz w:val="22"/>
              </w:rPr>
              <w:t>B – Súhrnná technická správa</w:t>
            </w:r>
          </w:p>
          <w:p w14:paraId="4FF8448B" w14:textId="77777777" w:rsidR="00524FE3" w:rsidRPr="00524FE3" w:rsidRDefault="00524FE3" w:rsidP="00524FE3">
            <w:pPr>
              <w:jc w:val="center"/>
              <w:rPr>
                <w:rFonts w:ascii="Arial" w:hAnsi="Arial" w:cs="Arial"/>
                <w:sz w:val="22"/>
              </w:rPr>
            </w:pPr>
          </w:p>
          <w:p w14:paraId="11E95F45" w14:textId="026A626A" w:rsidR="004A09F1" w:rsidRDefault="00524FE3" w:rsidP="00524FE3">
            <w:pPr>
              <w:jc w:val="center"/>
              <w:rPr>
                <w:rFonts w:ascii="Arial" w:hAnsi="Arial"/>
                <w:sz w:val="24"/>
              </w:rPr>
            </w:pPr>
            <w:r w:rsidRPr="00524FE3">
              <w:rPr>
                <w:rFonts w:ascii="Arial" w:hAnsi="Arial" w:cs="Arial"/>
                <w:sz w:val="22"/>
              </w:rPr>
              <w:t>B7 – Protipožiarna bezpečnosť stavby</w:t>
            </w:r>
          </w:p>
        </w:tc>
      </w:tr>
      <w:tr w:rsidR="004A09F1" w14:paraId="11E95F49" w14:textId="77777777" w:rsidTr="00963587">
        <w:trPr>
          <w:cantSplit/>
          <w:trHeight w:val="1386"/>
        </w:trPr>
        <w:tc>
          <w:tcPr>
            <w:tcW w:w="2835" w:type="dxa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1E95F47" w14:textId="77777777" w:rsidR="004A09F1" w:rsidRDefault="004A09F1" w:rsidP="004A09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NÁZOV </w:t>
            </w:r>
            <w:r w:rsidRPr="001E7B30">
              <w:rPr>
                <w:rFonts w:ascii="Arial" w:hAnsi="Arial" w:cs="Arial"/>
                <w:noProof/>
              </w:rPr>
              <w:t>ZVÄZKU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1E95F48" w14:textId="77777777" w:rsidR="004A09F1" w:rsidRDefault="004A09F1" w:rsidP="004A09F1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Technická správa PBS</w:t>
            </w:r>
          </w:p>
        </w:tc>
      </w:tr>
    </w:tbl>
    <w:p w14:paraId="11E95F4A" w14:textId="77777777" w:rsidR="00963587" w:rsidRDefault="00963587" w:rsidP="00963587">
      <w:pPr>
        <w:pStyle w:val="Hlavika"/>
        <w:tabs>
          <w:tab w:val="clear" w:pos="4153"/>
          <w:tab w:val="clear" w:pos="8306"/>
        </w:tabs>
      </w:pPr>
    </w:p>
    <w:p w14:paraId="11E95F4B" w14:textId="77777777" w:rsidR="00963587" w:rsidRDefault="00963587" w:rsidP="00963587">
      <w:pPr>
        <w:pStyle w:val="Hlavika"/>
        <w:tabs>
          <w:tab w:val="clear" w:pos="4153"/>
          <w:tab w:val="clear" w:pos="8306"/>
        </w:tabs>
      </w:pPr>
    </w:p>
    <w:p w14:paraId="11E95F4C" w14:textId="77777777" w:rsidR="00963587" w:rsidRDefault="00963587" w:rsidP="00963587">
      <w:pPr>
        <w:pStyle w:val="Hlavika"/>
        <w:tabs>
          <w:tab w:val="clear" w:pos="4153"/>
          <w:tab w:val="clear" w:pos="8306"/>
        </w:tabs>
      </w:pPr>
    </w:p>
    <w:tbl>
      <w:tblPr>
        <w:tblW w:w="0" w:type="auto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418"/>
        <w:gridCol w:w="1630"/>
        <w:gridCol w:w="1630"/>
        <w:gridCol w:w="1630"/>
        <w:gridCol w:w="1631"/>
      </w:tblGrid>
      <w:tr w:rsidR="00963587" w14:paraId="11E95F4F" w14:textId="77777777" w:rsidTr="00963587">
        <w:trPr>
          <w:trHeight w:val="752"/>
        </w:trPr>
        <w:tc>
          <w:tcPr>
            <w:tcW w:w="9356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1E95F4D" w14:textId="77777777" w:rsidR="00963587" w:rsidRDefault="00963587" w:rsidP="00F07750">
            <w:pPr>
              <w:rPr>
                <w:rFonts w:ascii="Arial" w:hAnsi="Arial"/>
              </w:rPr>
            </w:pPr>
          </w:p>
          <w:p w14:paraId="11E95F4E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SPRACOVATELIA DOKUMENTÁCIE ZVÄZKU</w:t>
            </w:r>
          </w:p>
        </w:tc>
      </w:tr>
      <w:tr w:rsidR="00963587" w14:paraId="11E95F53" w14:textId="77777777" w:rsidTr="004A495C">
        <w:trPr>
          <w:cantSplit/>
          <w:trHeight w:val="405"/>
        </w:trPr>
        <w:tc>
          <w:tcPr>
            <w:tcW w:w="283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95F50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FUNKCIA</w:t>
            </w:r>
          </w:p>
        </w:tc>
        <w:tc>
          <w:tcPr>
            <w:tcW w:w="326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95F51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MENO</w:t>
            </w:r>
          </w:p>
        </w:tc>
        <w:tc>
          <w:tcPr>
            <w:tcW w:w="3261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11E95F52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PODPIS</w:t>
            </w:r>
          </w:p>
        </w:tc>
      </w:tr>
      <w:tr w:rsidR="00963587" w14:paraId="11E95F57" w14:textId="77777777" w:rsidTr="004A495C">
        <w:trPr>
          <w:cantSplit/>
          <w:trHeight w:val="891"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18" w:space="0" w:color="000000"/>
              <w:bottom w:val="single" w:sz="4" w:space="0" w:color="FFFFFF"/>
              <w:right w:val="single" w:sz="6" w:space="0" w:color="000000"/>
            </w:tcBorders>
            <w:vAlign w:val="center"/>
          </w:tcPr>
          <w:p w14:paraId="11E95F54" w14:textId="224B9A51" w:rsidR="00963587" w:rsidRDefault="00CB5092" w:rsidP="00F0775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ZODP</w:t>
            </w:r>
            <w:r w:rsidR="00524FE3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PROJEKTANT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FFFFFF"/>
              <w:right w:val="single" w:sz="6" w:space="0" w:color="000000"/>
            </w:tcBorders>
            <w:vAlign w:val="center"/>
          </w:tcPr>
          <w:p w14:paraId="11E95F55" w14:textId="79B21C0F" w:rsidR="00963587" w:rsidRDefault="00963587" w:rsidP="00A11E0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Ing.</w:t>
            </w:r>
            <w:r w:rsidR="004A495C">
              <w:rPr>
                <w:rFonts w:ascii="Arial" w:hAnsi="Arial"/>
                <w:sz w:val="22"/>
              </w:rPr>
              <w:t xml:space="preserve"> </w:t>
            </w:r>
            <w:r w:rsidR="00524FE3">
              <w:rPr>
                <w:rFonts w:ascii="Arial" w:hAnsi="Arial"/>
                <w:sz w:val="22"/>
              </w:rPr>
              <w:t>a</w:t>
            </w:r>
            <w:r w:rsidR="00CB5092">
              <w:rPr>
                <w:rFonts w:ascii="Arial" w:hAnsi="Arial"/>
                <w:sz w:val="22"/>
              </w:rPr>
              <w:t xml:space="preserve">rch. Milan </w:t>
            </w:r>
            <w:proofErr w:type="spellStart"/>
            <w:r w:rsidR="00CB5092">
              <w:rPr>
                <w:rFonts w:ascii="Arial" w:hAnsi="Arial"/>
                <w:sz w:val="22"/>
              </w:rPr>
              <w:t>Rožník</w:t>
            </w:r>
            <w:proofErr w:type="spellEnd"/>
            <w:r w:rsidR="004A495C">
              <w:rPr>
                <w:rFonts w:ascii="Arial" w:hAnsi="Arial"/>
                <w:sz w:val="22"/>
              </w:rPr>
              <w:t xml:space="preserve">       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FFFFFF"/>
              <w:right w:val="single" w:sz="18" w:space="0" w:color="000000"/>
            </w:tcBorders>
            <w:vAlign w:val="center"/>
          </w:tcPr>
          <w:p w14:paraId="11E95F56" w14:textId="77777777" w:rsidR="00963587" w:rsidRDefault="00963587" w:rsidP="00F07750">
            <w:pPr>
              <w:pStyle w:val="Hlavika"/>
              <w:tabs>
                <w:tab w:val="clear" w:pos="4153"/>
                <w:tab w:val="clear" w:pos="8306"/>
              </w:tabs>
            </w:pPr>
          </w:p>
        </w:tc>
      </w:tr>
      <w:tr w:rsidR="00963587" w14:paraId="11E95F65" w14:textId="77777777" w:rsidTr="00524FE3">
        <w:trPr>
          <w:cantSplit/>
          <w:trHeight w:val="2313"/>
        </w:trPr>
        <w:tc>
          <w:tcPr>
            <w:tcW w:w="2835" w:type="dxa"/>
            <w:gridSpan w:val="2"/>
            <w:tcBorders>
              <w:top w:val="single" w:sz="4" w:space="0" w:color="FFFFFF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11E95F58" w14:textId="77777777" w:rsidR="00963587" w:rsidRDefault="00963587" w:rsidP="00F0775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ŠPECIALISTA PO</w:t>
            </w:r>
          </w:p>
          <w:p w14:paraId="11E95F59" w14:textId="77777777" w:rsidR="00963587" w:rsidRDefault="00963587" w:rsidP="00F07750">
            <w:pPr>
              <w:rPr>
                <w:rFonts w:ascii="Arial" w:hAnsi="Arial"/>
              </w:rPr>
            </w:pPr>
          </w:p>
          <w:p w14:paraId="11E95F5A" w14:textId="77777777" w:rsidR="00963587" w:rsidRDefault="00963587" w:rsidP="00F07750">
            <w:pPr>
              <w:rPr>
                <w:rFonts w:ascii="Arial" w:hAnsi="Arial"/>
              </w:rPr>
            </w:pPr>
          </w:p>
          <w:p w14:paraId="11E95F5B" w14:textId="77777777" w:rsidR="00963587" w:rsidRDefault="00963587" w:rsidP="00F07750">
            <w:pPr>
              <w:rPr>
                <w:rFonts w:ascii="Arial" w:hAnsi="Arial"/>
              </w:rPr>
            </w:pPr>
          </w:p>
          <w:p w14:paraId="11E95F5C" w14:textId="77777777" w:rsidR="00963587" w:rsidRDefault="00963587" w:rsidP="00F07750">
            <w:pPr>
              <w:rPr>
                <w:rFonts w:ascii="Arial" w:hAnsi="Arial"/>
              </w:rPr>
            </w:pPr>
          </w:p>
          <w:p w14:paraId="11E95F5D" w14:textId="77777777" w:rsidR="00963587" w:rsidRDefault="00963587" w:rsidP="00F07750">
            <w:pPr>
              <w:rPr>
                <w:rFonts w:ascii="Arial" w:hAnsi="Arial"/>
              </w:rPr>
            </w:pPr>
          </w:p>
          <w:p w14:paraId="11E95F5E" w14:textId="77777777" w:rsidR="00963587" w:rsidRDefault="00963587" w:rsidP="00F07750">
            <w:pPr>
              <w:rPr>
                <w:rFonts w:ascii="Arial" w:hAnsi="Arial"/>
              </w:rPr>
            </w:pPr>
          </w:p>
          <w:p w14:paraId="11E95F5F" w14:textId="77777777" w:rsidR="00963587" w:rsidRDefault="00963587" w:rsidP="00F07750">
            <w:pPr>
              <w:rPr>
                <w:rFonts w:ascii="Arial" w:hAnsi="Arial"/>
              </w:rPr>
            </w:pPr>
          </w:p>
          <w:p w14:paraId="11E95F60" w14:textId="77777777" w:rsidR="00963587" w:rsidRDefault="00963587" w:rsidP="00F07750">
            <w:pPr>
              <w:rPr>
                <w:rFonts w:ascii="Arial" w:hAnsi="Arial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95F61" w14:textId="77777777" w:rsidR="00963587" w:rsidRDefault="00963587" w:rsidP="00F077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Ing. Eleonóra Tomaníková</w:t>
            </w:r>
          </w:p>
          <w:p w14:paraId="11E95F62" w14:textId="77777777" w:rsidR="00963587" w:rsidRDefault="00963587" w:rsidP="00F07750">
            <w:pPr>
              <w:rPr>
                <w:rFonts w:ascii="Arial" w:hAnsi="Arial"/>
                <w:sz w:val="22"/>
              </w:rPr>
            </w:pPr>
          </w:p>
          <w:p w14:paraId="11E95F63" w14:textId="77777777" w:rsidR="00963587" w:rsidRDefault="00963587" w:rsidP="004A495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Ing. Miroslav Tomaník</w:t>
            </w:r>
          </w:p>
        </w:tc>
        <w:tc>
          <w:tcPr>
            <w:tcW w:w="3261" w:type="dxa"/>
            <w:gridSpan w:val="2"/>
            <w:tcBorders>
              <w:top w:val="single" w:sz="4" w:space="0" w:color="FFFFFF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11E95F64" w14:textId="77777777" w:rsidR="00963587" w:rsidRDefault="00963587" w:rsidP="00F07750">
            <w:pPr>
              <w:pStyle w:val="Hlavika"/>
              <w:tabs>
                <w:tab w:val="clear" w:pos="4153"/>
                <w:tab w:val="clear" w:pos="8306"/>
              </w:tabs>
            </w:pPr>
          </w:p>
        </w:tc>
      </w:tr>
      <w:tr w:rsidR="00963587" w14:paraId="11E95F6D" w14:textId="77777777" w:rsidTr="004A495C">
        <w:trPr>
          <w:cantSplit/>
          <w:trHeight w:val="595"/>
        </w:trPr>
        <w:tc>
          <w:tcPr>
            <w:tcW w:w="2835" w:type="dxa"/>
            <w:gridSpan w:val="2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14:paraId="11E95F66" w14:textId="77777777" w:rsidR="00963587" w:rsidRDefault="00963587" w:rsidP="00F07750">
            <w:pPr>
              <w:pStyle w:val="Hlavika"/>
              <w:tabs>
                <w:tab w:val="clear" w:pos="4153"/>
                <w:tab w:val="clear" w:pos="8306"/>
              </w:tabs>
            </w:pPr>
            <w:r>
              <w:t>ZÁKAZKOVÉ ČÍSLO</w:t>
            </w:r>
          </w:p>
          <w:p w14:paraId="11E95F67" w14:textId="77777777" w:rsidR="00963587" w:rsidRDefault="00963587" w:rsidP="00F07750">
            <w:pPr>
              <w:rPr>
                <w:rFonts w:ascii="Arial" w:hAnsi="Arial"/>
                <w:u w:val="single"/>
              </w:rPr>
            </w:pPr>
          </w:p>
          <w:p w14:paraId="11E95F68" w14:textId="56274549" w:rsidR="00963587" w:rsidRDefault="00963587" w:rsidP="00F07750">
            <w:pPr>
              <w:jc w:val="center"/>
              <w:rPr>
                <w:rFonts w:ascii="Arial" w:hAnsi="Arial"/>
                <w:sz w:val="22"/>
              </w:rPr>
            </w:pPr>
            <w:r w:rsidRPr="00032013">
              <w:rPr>
                <w:rFonts w:ascii="Arial" w:hAnsi="Arial"/>
                <w:sz w:val="22"/>
              </w:rPr>
              <w:t>PO-</w:t>
            </w:r>
            <w:r>
              <w:rPr>
                <w:rFonts w:ascii="Arial" w:hAnsi="Arial"/>
                <w:sz w:val="22"/>
              </w:rPr>
              <w:t>0</w:t>
            </w:r>
            <w:r w:rsidR="00A11E03">
              <w:rPr>
                <w:rFonts w:ascii="Arial" w:hAnsi="Arial"/>
                <w:sz w:val="22"/>
              </w:rPr>
              <w:t>4</w:t>
            </w:r>
            <w:r w:rsidR="00F52C09">
              <w:rPr>
                <w:rFonts w:ascii="Arial" w:hAnsi="Arial"/>
                <w:sz w:val="22"/>
              </w:rPr>
              <w:t>2-21</w:t>
            </w:r>
          </w:p>
          <w:p w14:paraId="11E95F69" w14:textId="77777777" w:rsidR="00963587" w:rsidRDefault="00963587" w:rsidP="00F07750">
            <w:pPr>
              <w:rPr>
                <w:rFonts w:ascii="Arial" w:hAnsi="Arial"/>
                <w:u w:val="single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1E95F6A" w14:textId="77777777" w:rsidR="00963587" w:rsidRDefault="00963587" w:rsidP="00F07750">
            <w:pPr>
              <w:pStyle w:val="Hlavika"/>
              <w:tabs>
                <w:tab w:val="clear" w:pos="4153"/>
                <w:tab w:val="clear" w:pos="8306"/>
              </w:tabs>
            </w:pPr>
            <w:r>
              <w:t>VYHOTOVENIE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1E95F6B" w14:textId="77777777" w:rsidR="00963587" w:rsidRPr="00A03C19" w:rsidRDefault="00963587" w:rsidP="00F07750">
            <w:pPr>
              <w:rPr>
                <w:rFonts w:ascii="Arial" w:hAnsi="Arial" w:cs="Arial"/>
              </w:rPr>
            </w:pPr>
            <w:r w:rsidRPr="00A03C19">
              <w:rPr>
                <w:rFonts w:ascii="Arial" w:hAnsi="Arial" w:cs="Arial"/>
              </w:rPr>
              <w:t>DÁTUM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14:paraId="11E95F6C" w14:textId="4CA49985" w:rsidR="00963587" w:rsidRPr="00A03C19" w:rsidRDefault="004A09F1" w:rsidP="00A11E0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</w:t>
            </w:r>
            <w:r w:rsidR="00F52C09">
              <w:rPr>
                <w:rFonts w:ascii="Arial" w:hAnsi="Arial" w:cs="Arial"/>
                <w:sz w:val="22"/>
              </w:rPr>
              <w:t>.08.2021</w:t>
            </w:r>
          </w:p>
        </w:tc>
      </w:tr>
      <w:tr w:rsidR="00963587" w14:paraId="11E95F72" w14:textId="77777777" w:rsidTr="004A495C">
        <w:trPr>
          <w:cantSplit/>
          <w:trHeight w:val="595"/>
        </w:trPr>
        <w:tc>
          <w:tcPr>
            <w:tcW w:w="2835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14:paraId="11E95F6E" w14:textId="77777777" w:rsidR="00963587" w:rsidRDefault="00963587" w:rsidP="00F07750">
            <w:pPr>
              <w:pStyle w:val="Hlavika"/>
              <w:tabs>
                <w:tab w:val="clear" w:pos="4153"/>
                <w:tab w:val="clear" w:pos="8306"/>
              </w:tabs>
            </w:pPr>
          </w:p>
        </w:tc>
        <w:tc>
          <w:tcPr>
            <w:tcW w:w="326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1E95F6F" w14:textId="77777777" w:rsidR="00963587" w:rsidRDefault="00963587" w:rsidP="00F07750">
            <w:pPr>
              <w:pStyle w:val="Hlavika"/>
              <w:tabs>
                <w:tab w:val="clear" w:pos="4153"/>
                <w:tab w:val="clear" w:pos="8306"/>
              </w:tabs>
            </w:pPr>
          </w:p>
        </w:tc>
        <w:tc>
          <w:tcPr>
            <w:tcW w:w="16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95F70" w14:textId="77777777" w:rsidR="00963587" w:rsidRPr="00A03C19" w:rsidRDefault="00963587" w:rsidP="00F07750">
            <w:pPr>
              <w:rPr>
                <w:rFonts w:ascii="Arial" w:hAnsi="Arial" w:cs="Arial"/>
              </w:rPr>
            </w:pPr>
            <w:r w:rsidRPr="00A03C19">
              <w:rPr>
                <w:rFonts w:ascii="Arial" w:hAnsi="Arial" w:cs="Arial"/>
              </w:rPr>
              <w:t>POČET STRÁN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11E95F71" w14:textId="75A992D5" w:rsidR="00963587" w:rsidRPr="00A03C19" w:rsidRDefault="00862CAA" w:rsidP="00351F8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</w:tr>
      <w:tr w:rsidR="00963587" w14:paraId="11E95F7F" w14:textId="77777777" w:rsidTr="004A495C">
        <w:trPr>
          <w:cantSplit/>
          <w:trHeight w:val="546"/>
        </w:trPr>
        <w:tc>
          <w:tcPr>
            <w:tcW w:w="141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1E95F73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Stupeň PD</w:t>
            </w:r>
          </w:p>
          <w:p w14:paraId="11E95F74" w14:textId="2A0BE47F" w:rsidR="00963587" w:rsidRDefault="00524FE3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RP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1E95F75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Kód objektu</w:t>
            </w:r>
          </w:p>
          <w:p w14:paraId="11E95F76" w14:textId="2549A3D8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 w:rsidR="00524FE3">
              <w:rPr>
                <w:rFonts w:ascii="Arial" w:hAnsi="Arial"/>
              </w:rPr>
              <w:t>7</w:t>
            </w:r>
          </w:p>
        </w:tc>
        <w:tc>
          <w:tcPr>
            <w:tcW w:w="16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1E95F77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Kód profesie</w:t>
            </w:r>
          </w:p>
          <w:p w14:paraId="11E95F78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PBS</w:t>
            </w:r>
          </w:p>
        </w:tc>
        <w:tc>
          <w:tcPr>
            <w:tcW w:w="16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1E95F79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Orientačné číslo</w:t>
            </w:r>
          </w:p>
          <w:p w14:paraId="11E95F7A" w14:textId="21EDDEA8" w:rsidR="00963587" w:rsidRDefault="00524FE3" w:rsidP="000D199C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RP</w:t>
            </w:r>
            <w:r w:rsidR="00963587">
              <w:rPr>
                <w:rFonts w:ascii="Arial" w:hAnsi="Arial"/>
              </w:rPr>
              <w:t>0</w:t>
            </w:r>
            <w:r w:rsidR="000D199C">
              <w:rPr>
                <w:rFonts w:ascii="Arial" w:hAnsi="Arial"/>
              </w:rPr>
              <w:t>1</w:t>
            </w:r>
          </w:p>
        </w:tc>
        <w:tc>
          <w:tcPr>
            <w:tcW w:w="16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1E95F7B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Číslo revízie</w:t>
            </w:r>
          </w:p>
          <w:p w14:paraId="11E95F7C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>00</w:t>
            </w:r>
          </w:p>
        </w:tc>
        <w:tc>
          <w:tcPr>
            <w:tcW w:w="16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1E95F7D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Stav</w:t>
            </w:r>
          </w:p>
          <w:p w14:paraId="11E95F7E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</w:tr>
    </w:tbl>
    <w:p w14:paraId="11E95F80" w14:textId="77777777" w:rsidR="00963587" w:rsidRDefault="00963587" w:rsidP="00963587">
      <w:pPr>
        <w:numPr>
          <w:ilvl w:val="12"/>
          <w:numId w:val="0"/>
        </w:numPr>
        <w:jc w:val="both"/>
        <w:rPr>
          <w:b/>
          <w:sz w:val="22"/>
          <w:szCs w:val="22"/>
          <w:u w:val="single"/>
        </w:rPr>
      </w:pPr>
    </w:p>
    <w:p w14:paraId="11E95F81" w14:textId="77777777" w:rsidR="004A495C" w:rsidRDefault="004A495C" w:rsidP="00963587">
      <w:pPr>
        <w:numPr>
          <w:ilvl w:val="12"/>
          <w:numId w:val="0"/>
        </w:numPr>
        <w:jc w:val="both"/>
        <w:rPr>
          <w:b/>
          <w:sz w:val="22"/>
          <w:szCs w:val="22"/>
          <w:u w:val="single"/>
        </w:rPr>
      </w:pPr>
    </w:p>
    <w:p w14:paraId="11E95F83" w14:textId="3ACEA6B5" w:rsidR="00A84511" w:rsidRPr="00F52C09" w:rsidRDefault="00A84511" w:rsidP="00A84511">
      <w:pPr>
        <w:pStyle w:val="Zkladntext25"/>
        <w:suppressAutoHyphens/>
        <w:ind w:left="0"/>
        <w:rPr>
          <w:b/>
          <w:szCs w:val="22"/>
          <w:u w:val="single"/>
        </w:rPr>
      </w:pPr>
      <w:r w:rsidRPr="00F52C09">
        <w:rPr>
          <w:b/>
          <w:szCs w:val="22"/>
          <w:u w:val="single"/>
        </w:rPr>
        <w:lastRenderedPageBreak/>
        <w:t>Situovanie stavby</w:t>
      </w:r>
    </w:p>
    <w:p w14:paraId="11E95F84" w14:textId="77777777" w:rsidR="00A84511" w:rsidRPr="006C5CD6" w:rsidRDefault="00A84511" w:rsidP="00A84511">
      <w:pPr>
        <w:suppressAutoHyphens/>
        <w:jc w:val="both"/>
      </w:pPr>
    </w:p>
    <w:p w14:paraId="11E95F85" w14:textId="159F7F3B" w:rsidR="00A84511" w:rsidRPr="00F52C09" w:rsidRDefault="00A84511" w:rsidP="00A84511">
      <w:pPr>
        <w:pStyle w:val="Zkladntext25"/>
        <w:suppressAutoHyphens/>
        <w:ind w:left="0"/>
        <w:rPr>
          <w:szCs w:val="22"/>
        </w:rPr>
      </w:pPr>
      <w:r w:rsidRPr="00F52C09">
        <w:rPr>
          <w:szCs w:val="22"/>
        </w:rPr>
        <w:t>Stavba „</w:t>
      </w:r>
      <w:r w:rsidR="00EE209C">
        <w:rPr>
          <w:szCs w:val="22"/>
        </w:rPr>
        <w:t>KLÚ MV SR ARCO, Prístavba jedálne</w:t>
      </w:r>
      <w:r w:rsidRPr="00F52C09">
        <w:rPr>
          <w:szCs w:val="22"/>
        </w:rPr>
        <w:t xml:space="preserve">“ sa nachádza v jestvujúcom </w:t>
      </w:r>
      <w:r w:rsidR="004864D5">
        <w:rPr>
          <w:szCs w:val="22"/>
        </w:rPr>
        <w:t xml:space="preserve">KLÚ MV SR ARCO </w:t>
      </w:r>
      <w:r w:rsidR="00B75C29">
        <w:rPr>
          <w:szCs w:val="22"/>
        </w:rPr>
        <w:t xml:space="preserve">na ulici </w:t>
      </w:r>
      <w:r w:rsidR="00356E60">
        <w:rPr>
          <w:szCs w:val="22"/>
        </w:rPr>
        <w:t xml:space="preserve">17. novembra č. 6 </w:t>
      </w:r>
      <w:r w:rsidR="004864D5">
        <w:rPr>
          <w:szCs w:val="22"/>
        </w:rPr>
        <w:t>v </w:t>
      </w:r>
      <w:r w:rsidR="00925508">
        <w:rPr>
          <w:szCs w:val="22"/>
        </w:rPr>
        <w:t>T</w:t>
      </w:r>
      <w:r w:rsidR="004864D5">
        <w:rPr>
          <w:szCs w:val="22"/>
        </w:rPr>
        <w:t>renčianskych Tepliciach</w:t>
      </w:r>
      <w:r w:rsidR="00925508">
        <w:rPr>
          <w:szCs w:val="22"/>
        </w:rPr>
        <w:t>.</w:t>
      </w:r>
    </w:p>
    <w:p w14:paraId="11E95F86" w14:textId="77777777" w:rsidR="00A84511" w:rsidRPr="00F52C09" w:rsidRDefault="00A84511" w:rsidP="00A84511">
      <w:pPr>
        <w:pStyle w:val="Zkladntext25"/>
        <w:suppressAutoHyphens/>
        <w:ind w:left="0"/>
        <w:rPr>
          <w:b/>
          <w:szCs w:val="22"/>
          <w:u w:val="single"/>
        </w:rPr>
      </w:pPr>
    </w:p>
    <w:p w14:paraId="11E95F87" w14:textId="77777777" w:rsidR="00A84511" w:rsidRPr="00F52C09" w:rsidRDefault="00A84511" w:rsidP="00A84511">
      <w:pPr>
        <w:suppressAutoHyphens/>
        <w:jc w:val="both"/>
        <w:rPr>
          <w:b/>
          <w:sz w:val="22"/>
          <w:szCs w:val="22"/>
          <w:u w:val="single"/>
        </w:rPr>
      </w:pPr>
    </w:p>
    <w:p w14:paraId="11E95F88" w14:textId="77777777" w:rsidR="00A84511" w:rsidRPr="00F52C09" w:rsidRDefault="00A84511" w:rsidP="00A84511">
      <w:pPr>
        <w:suppressAutoHyphens/>
        <w:jc w:val="both"/>
        <w:rPr>
          <w:b/>
          <w:sz w:val="22"/>
          <w:szCs w:val="22"/>
          <w:u w:val="single"/>
        </w:rPr>
      </w:pPr>
      <w:r w:rsidRPr="00F52C09">
        <w:rPr>
          <w:b/>
          <w:sz w:val="22"/>
          <w:szCs w:val="22"/>
          <w:u w:val="single"/>
        </w:rPr>
        <w:t>Dispozičné riešenie</w:t>
      </w:r>
    </w:p>
    <w:p w14:paraId="11E95F89" w14:textId="77777777" w:rsidR="00A84511" w:rsidRPr="006C5CD6" w:rsidRDefault="00A84511" w:rsidP="00A84511">
      <w:pPr>
        <w:pStyle w:val="Zkladntext0"/>
        <w:suppressAutoHyphens/>
        <w:jc w:val="both"/>
        <w:rPr>
          <w:rFonts w:ascii="Times New Roman" w:hAnsi="Times New Roman"/>
          <w:lang w:val="sk-SK"/>
        </w:rPr>
      </w:pPr>
    </w:p>
    <w:p w14:paraId="11E95F8A" w14:textId="7F9AF0E3" w:rsidR="00A84511" w:rsidRPr="00656131" w:rsidRDefault="00F26216" w:rsidP="00A84511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 dispozičným zmenám dochádza v časti </w:t>
      </w:r>
      <w:r w:rsidR="00E7211F">
        <w:rPr>
          <w:sz w:val="22"/>
          <w:szCs w:val="22"/>
        </w:rPr>
        <w:t>jedálne, v ktorej sú</w:t>
      </w:r>
      <w:r>
        <w:rPr>
          <w:sz w:val="22"/>
          <w:szCs w:val="22"/>
        </w:rPr>
        <w:t xml:space="preserve"> pôvodné priestory rozšírené </w:t>
      </w:r>
      <w:r w:rsidR="00656131">
        <w:rPr>
          <w:sz w:val="22"/>
          <w:szCs w:val="22"/>
        </w:rPr>
        <w:t>o prístavb</w:t>
      </w:r>
      <w:r w:rsidR="002F0150">
        <w:rPr>
          <w:sz w:val="22"/>
          <w:szCs w:val="22"/>
        </w:rPr>
        <w:t>u</w:t>
      </w:r>
      <w:r w:rsidR="00656131">
        <w:rPr>
          <w:sz w:val="22"/>
          <w:szCs w:val="22"/>
        </w:rPr>
        <w:t xml:space="preserve"> jedálne s plochou 59,24 m</w:t>
      </w:r>
      <w:r w:rsidR="00656131">
        <w:rPr>
          <w:sz w:val="22"/>
          <w:szCs w:val="22"/>
          <w:vertAlign w:val="superscript"/>
        </w:rPr>
        <w:t>2</w:t>
      </w:r>
      <w:r w:rsidR="00656131">
        <w:rPr>
          <w:sz w:val="22"/>
          <w:szCs w:val="22"/>
        </w:rPr>
        <w:t>.</w:t>
      </w:r>
    </w:p>
    <w:p w14:paraId="11E95F8D" w14:textId="77777777" w:rsidR="00A84511" w:rsidRPr="00F52C09" w:rsidRDefault="00A84511" w:rsidP="00A84511">
      <w:pPr>
        <w:suppressAutoHyphens/>
        <w:jc w:val="both"/>
        <w:rPr>
          <w:sz w:val="22"/>
          <w:szCs w:val="22"/>
        </w:rPr>
      </w:pPr>
    </w:p>
    <w:p w14:paraId="11E95F8E" w14:textId="77777777" w:rsidR="00A84511" w:rsidRPr="00F52C09" w:rsidRDefault="00A84511" w:rsidP="00A84511">
      <w:pPr>
        <w:suppressAutoHyphens/>
        <w:jc w:val="both"/>
        <w:rPr>
          <w:sz w:val="22"/>
          <w:szCs w:val="22"/>
        </w:rPr>
      </w:pPr>
    </w:p>
    <w:p w14:paraId="11E95F8F" w14:textId="77777777" w:rsidR="00A84511" w:rsidRPr="00F52C09" w:rsidRDefault="00A84511" w:rsidP="00A84511">
      <w:pPr>
        <w:suppressAutoHyphens/>
        <w:jc w:val="both"/>
        <w:rPr>
          <w:b/>
          <w:sz w:val="22"/>
          <w:szCs w:val="22"/>
          <w:u w:val="single"/>
        </w:rPr>
      </w:pPr>
      <w:r w:rsidRPr="00F52C09">
        <w:rPr>
          <w:b/>
          <w:sz w:val="22"/>
          <w:szCs w:val="22"/>
          <w:u w:val="single"/>
        </w:rPr>
        <w:t>Materiálno konštrukčné riešenie</w:t>
      </w:r>
    </w:p>
    <w:p w14:paraId="11E95F90" w14:textId="77777777" w:rsidR="00A84511" w:rsidRPr="006C5CD6" w:rsidRDefault="00A84511" w:rsidP="00A84511">
      <w:pPr>
        <w:pStyle w:val="Zkladntext0"/>
        <w:suppressAutoHyphens/>
        <w:jc w:val="both"/>
        <w:rPr>
          <w:rFonts w:ascii="Times New Roman" w:hAnsi="Times New Roman"/>
          <w:sz w:val="18"/>
          <w:szCs w:val="18"/>
          <w:lang w:val="sk-SK"/>
        </w:rPr>
      </w:pPr>
    </w:p>
    <w:p w14:paraId="11E95F91" w14:textId="36112DAF" w:rsidR="00A84511" w:rsidRPr="00F52C09" w:rsidRDefault="00A84511" w:rsidP="00A84511">
      <w:pPr>
        <w:suppressAutoHyphens/>
        <w:jc w:val="both"/>
        <w:rPr>
          <w:sz w:val="22"/>
          <w:szCs w:val="22"/>
        </w:rPr>
      </w:pPr>
      <w:r w:rsidRPr="00F52C09">
        <w:rPr>
          <w:sz w:val="22"/>
          <w:szCs w:val="22"/>
        </w:rPr>
        <w:t>Nosný systém stavby je vytvorený tradičným spôsobom z tehál a</w:t>
      </w:r>
      <w:r w:rsidR="00162EB6">
        <w:rPr>
          <w:sz w:val="22"/>
          <w:szCs w:val="22"/>
        </w:rPr>
        <w:t> </w:t>
      </w:r>
      <w:r w:rsidRPr="00F52C09">
        <w:rPr>
          <w:sz w:val="22"/>
          <w:szCs w:val="22"/>
        </w:rPr>
        <w:t>tvárnic</w:t>
      </w:r>
      <w:r w:rsidR="00162EB6">
        <w:rPr>
          <w:sz w:val="22"/>
          <w:szCs w:val="22"/>
        </w:rPr>
        <w:t>, v časti prístavby je aj z oceľových prvkov.</w:t>
      </w:r>
      <w:r w:rsidRPr="00F52C09">
        <w:rPr>
          <w:sz w:val="22"/>
          <w:szCs w:val="22"/>
        </w:rPr>
        <w:t xml:space="preserve"> Steny a priečky sú taktiež tradične murované z tehál a tvárnic. Nosnú stropnú a strešnú  konštrukciu tvoria železobetónové dosky. </w:t>
      </w:r>
      <w:r w:rsidR="00484847">
        <w:rPr>
          <w:sz w:val="22"/>
          <w:szCs w:val="22"/>
        </w:rPr>
        <w:t xml:space="preserve">Podhľady sú zo sadrokartónových konštrukcií. </w:t>
      </w:r>
      <w:r w:rsidRPr="00F52C09">
        <w:rPr>
          <w:sz w:val="22"/>
          <w:szCs w:val="22"/>
        </w:rPr>
        <w:t xml:space="preserve">Podlahy </w:t>
      </w:r>
      <w:r w:rsidR="00484847">
        <w:rPr>
          <w:sz w:val="22"/>
          <w:szCs w:val="22"/>
        </w:rPr>
        <w:t>v</w:t>
      </w:r>
      <w:r w:rsidR="0062443B">
        <w:rPr>
          <w:sz w:val="22"/>
          <w:szCs w:val="22"/>
        </w:rPr>
        <w:t> </w:t>
      </w:r>
      <w:r w:rsidR="00484847">
        <w:rPr>
          <w:sz w:val="22"/>
          <w:szCs w:val="22"/>
        </w:rPr>
        <w:t>priestor</w:t>
      </w:r>
      <w:r w:rsidR="0062443B">
        <w:rPr>
          <w:sz w:val="22"/>
          <w:szCs w:val="22"/>
        </w:rPr>
        <w:t xml:space="preserve">och jedální sú nehorľavé - keramická </w:t>
      </w:r>
      <w:r w:rsidRPr="00F52C09">
        <w:rPr>
          <w:sz w:val="22"/>
          <w:szCs w:val="22"/>
        </w:rPr>
        <w:t>dlažba. Okná sú plastové, vnútorné dvere sú drevené</w:t>
      </w:r>
      <w:r w:rsidR="00CE5BAF">
        <w:rPr>
          <w:sz w:val="22"/>
          <w:szCs w:val="22"/>
        </w:rPr>
        <w:t>, navrhovaná zasklená stena je hliníková.</w:t>
      </w:r>
    </w:p>
    <w:p w14:paraId="11E95F92" w14:textId="77777777" w:rsidR="00A84511" w:rsidRPr="00F52C09" w:rsidRDefault="00A84511" w:rsidP="00A84511">
      <w:pPr>
        <w:suppressAutoHyphens/>
        <w:jc w:val="both"/>
        <w:rPr>
          <w:sz w:val="22"/>
          <w:szCs w:val="22"/>
        </w:rPr>
      </w:pPr>
    </w:p>
    <w:p w14:paraId="11E95F93" w14:textId="77777777" w:rsidR="00A84511" w:rsidRPr="00F52C09" w:rsidRDefault="00A84511" w:rsidP="00A84511">
      <w:pPr>
        <w:pStyle w:val="Zkladntext0"/>
        <w:suppressAutoHyphens/>
        <w:jc w:val="both"/>
        <w:rPr>
          <w:rFonts w:ascii="Times New Roman" w:hAnsi="Times New Roman"/>
          <w:sz w:val="22"/>
          <w:szCs w:val="22"/>
          <w:lang w:val="sk-SK"/>
        </w:rPr>
      </w:pPr>
    </w:p>
    <w:p w14:paraId="11E95F94" w14:textId="77777777" w:rsidR="00A84511" w:rsidRPr="00F52C09" w:rsidRDefault="00A84511" w:rsidP="00A84511">
      <w:pPr>
        <w:pStyle w:val="Zkladntext0"/>
        <w:numPr>
          <w:ilvl w:val="12"/>
          <w:numId w:val="0"/>
        </w:numPr>
        <w:suppressAutoHyphens/>
        <w:jc w:val="both"/>
        <w:rPr>
          <w:rFonts w:ascii="Times New Roman" w:hAnsi="Times New Roman"/>
          <w:b/>
          <w:sz w:val="22"/>
          <w:szCs w:val="22"/>
          <w:u w:val="single"/>
          <w:lang w:val="sk-SK"/>
        </w:rPr>
      </w:pPr>
      <w:r w:rsidRPr="00F52C09">
        <w:rPr>
          <w:rFonts w:ascii="Times New Roman" w:hAnsi="Times New Roman"/>
          <w:b/>
          <w:sz w:val="22"/>
          <w:szCs w:val="22"/>
          <w:u w:val="single"/>
          <w:lang w:val="sk-SK"/>
        </w:rPr>
        <w:t>Požiadavky na protipožiarnu bezpečnosť</w:t>
      </w:r>
    </w:p>
    <w:p w14:paraId="11E95F95" w14:textId="77777777" w:rsidR="00A84511" w:rsidRPr="006C5CD6" w:rsidRDefault="00A84511" w:rsidP="00A84511">
      <w:pPr>
        <w:pStyle w:val="Zkladntext0"/>
        <w:numPr>
          <w:ilvl w:val="12"/>
          <w:numId w:val="0"/>
        </w:numPr>
        <w:suppressAutoHyphens/>
        <w:jc w:val="both"/>
        <w:rPr>
          <w:rFonts w:ascii="Times New Roman" w:hAnsi="Times New Roman"/>
          <w:lang w:val="sk-SK"/>
        </w:rPr>
      </w:pPr>
    </w:p>
    <w:p w14:paraId="11E95F96" w14:textId="28C2F964" w:rsidR="00A84511" w:rsidRPr="00F52C09" w:rsidRDefault="00A84511" w:rsidP="00A84511">
      <w:pPr>
        <w:pStyle w:val="Zkladntext0"/>
        <w:numPr>
          <w:ilvl w:val="12"/>
          <w:numId w:val="0"/>
        </w:numPr>
        <w:suppressAutoHyphens/>
        <w:jc w:val="both"/>
        <w:rPr>
          <w:rFonts w:ascii="Times New Roman" w:hAnsi="Times New Roman"/>
          <w:color w:val="auto"/>
          <w:sz w:val="22"/>
          <w:szCs w:val="22"/>
          <w:lang w:val="sk-SK"/>
        </w:rPr>
      </w:pPr>
      <w:r w:rsidRPr="00F52C09">
        <w:rPr>
          <w:rFonts w:ascii="Times New Roman" w:hAnsi="Times New Roman"/>
          <w:color w:val="auto"/>
          <w:sz w:val="22"/>
          <w:szCs w:val="22"/>
          <w:lang w:val="sk-SK"/>
        </w:rPr>
        <w:t xml:space="preserve">Stavba bola </w:t>
      </w:r>
      <w:r w:rsidR="008D761A">
        <w:rPr>
          <w:rFonts w:ascii="Times New Roman" w:hAnsi="Times New Roman"/>
          <w:color w:val="auto"/>
          <w:sz w:val="22"/>
          <w:szCs w:val="22"/>
          <w:lang w:val="sk-SK"/>
        </w:rPr>
        <w:t>projektovaná júni 1991</w:t>
      </w:r>
      <w:r w:rsidRPr="00F52C09">
        <w:rPr>
          <w:rFonts w:ascii="Times New Roman" w:hAnsi="Times New Roman"/>
          <w:color w:val="auto"/>
          <w:sz w:val="22"/>
          <w:szCs w:val="22"/>
          <w:lang w:val="sk-SK"/>
        </w:rPr>
        <w:t>. Pri posudzovaní protipožiarnej bezpečnosti je postupované v súlade s vyhl. MV SR č. 94/2004 Z. z. v znení neskorších predpisov, § 98, ods. 2 a následne v súlade s STN 73 08</w:t>
      </w:r>
      <w:r w:rsidR="008D761A">
        <w:rPr>
          <w:rFonts w:ascii="Times New Roman" w:hAnsi="Times New Roman"/>
          <w:color w:val="auto"/>
          <w:sz w:val="22"/>
          <w:szCs w:val="22"/>
          <w:lang w:val="sk-SK"/>
        </w:rPr>
        <w:t>02</w:t>
      </w:r>
      <w:r w:rsidRPr="00F52C09">
        <w:rPr>
          <w:rFonts w:ascii="Times New Roman" w:hAnsi="Times New Roman"/>
          <w:color w:val="auto"/>
          <w:sz w:val="22"/>
          <w:szCs w:val="22"/>
          <w:lang w:val="sk-SK"/>
        </w:rPr>
        <w:t xml:space="preserve">34. </w:t>
      </w:r>
    </w:p>
    <w:p w14:paraId="11E95F98" w14:textId="4452C442" w:rsidR="00A84511" w:rsidRPr="00F52C09" w:rsidRDefault="00A84511" w:rsidP="007673DF">
      <w:pPr>
        <w:pStyle w:val="Zkladntext25"/>
        <w:numPr>
          <w:ilvl w:val="0"/>
          <w:numId w:val="5"/>
        </w:numPr>
        <w:tabs>
          <w:tab w:val="clear" w:pos="360"/>
        </w:tabs>
        <w:suppressAutoHyphens/>
        <w:ind w:left="284" w:hanging="284"/>
        <w:rPr>
          <w:color w:val="auto"/>
          <w:szCs w:val="22"/>
        </w:rPr>
      </w:pPr>
      <w:r w:rsidRPr="00F52C09">
        <w:rPr>
          <w:szCs w:val="22"/>
        </w:rPr>
        <w:t xml:space="preserve">v zmysle STN 73 0802, čl. 3.1.6 výška stavby h = </w:t>
      </w:r>
      <w:r w:rsidR="00845A02">
        <w:rPr>
          <w:szCs w:val="22"/>
        </w:rPr>
        <w:t>15,4</w:t>
      </w:r>
      <w:r w:rsidRPr="00F52C09">
        <w:rPr>
          <w:szCs w:val="22"/>
        </w:rPr>
        <w:t xml:space="preserve"> m,</w:t>
      </w:r>
    </w:p>
    <w:p w14:paraId="11E95F99" w14:textId="77777777" w:rsidR="00A84511" w:rsidRPr="00F52C09" w:rsidRDefault="00A84511" w:rsidP="007673DF">
      <w:pPr>
        <w:pStyle w:val="Zkladntext25"/>
        <w:numPr>
          <w:ilvl w:val="0"/>
          <w:numId w:val="5"/>
        </w:numPr>
        <w:tabs>
          <w:tab w:val="clear" w:pos="360"/>
        </w:tabs>
        <w:suppressAutoHyphens/>
        <w:ind w:left="284" w:hanging="284"/>
        <w:rPr>
          <w:szCs w:val="22"/>
        </w:rPr>
      </w:pPr>
      <w:r w:rsidRPr="00F52C09">
        <w:rPr>
          <w:szCs w:val="22"/>
        </w:rPr>
        <w:t>v zmysle STN 73 0802, čl. 5.2.3 stavebné konštrukcie stavby sú nehorľavé,</w:t>
      </w:r>
    </w:p>
    <w:p w14:paraId="11E95F9C" w14:textId="05F6DA92" w:rsidR="00A84511" w:rsidRPr="00F52C09" w:rsidRDefault="00A84511" w:rsidP="007673DF">
      <w:pPr>
        <w:pStyle w:val="Zkladntext25"/>
        <w:numPr>
          <w:ilvl w:val="0"/>
          <w:numId w:val="5"/>
        </w:numPr>
        <w:tabs>
          <w:tab w:val="clear" w:pos="360"/>
        </w:tabs>
        <w:suppressAutoHyphens/>
        <w:ind w:left="284" w:hanging="284"/>
        <w:rPr>
          <w:szCs w:val="22"/>
        </w:rPr>
      </w:pPr>
      <w:r w:rsidRPr="00F52C09">
        <w:rPr>
          <w:szCs w:val="22"/>
        </w:rPr>
        <w:t>v zmysle STN 73 0802, čl. 7.1.3.2 požiarna odolnosť požiarne deliacich konštrukcií chránenej únikovej cesty sa určí podľa stupňa požiarnej bezpečnosti priľahlých požiarnych úsekov z tabuľky 12 STN 73 0802. Požiarne deliace konštrukcie (požiarne steny, požiarne stropy a obvodové steny) chránenej únikovej cesty musia byť vždy z nehorľavých látok</w:t>
      </w:r>
      <w:r w:rsidR="008A02DF">
        <w:rPr>
          <w:szCs w:val="22"/>
        </w:rPr>
        <w:t>,</w:t>
      </w:r>
    </w:p>
    <w:p w14:paraId="11E95FA4" w14:textId="7D74A6DE" w:rsidR="00A84511" w:rsidRDefault="00A84511" w:rsidP="007673DF">
      <w:pPr>
        <w:pStyle w:val="Zkladntext25"/>
        <w:numPr>
          <w:ilvl w:val="0"/>
          <w:numId w:val="5"/>
        </w:numPr>
        <w:tabs>
          <w:tab w:val="clear" w:pos="360"/>
        </w:tabs>
        <w:suppressAutoHyphens/>
        <w:ind w:left="284" w:hanging="284"/>
        <w:rPr>
          <w:szCs w:val="22"/>
        </w:rPr>
      </w:pPr>
      <w:r w:rsidRPr="00F52C09">
        <w:rPr>
          <w:szCs w:val="22"/>
        </w:rPr>
        <w:t>susedn</w:t>
      </w:r>
      <w:r w:rsidR="009168E9">
        <w:rPr>
          <w:szCs w:val="22"/>
        </w:rPr>
        <w:t>é</w:t>
      </w:r>
      <w:r w:rsidRPr="00F52C09">
        <w:rPr>
          <w:szCs w:val="22"/>
        </w:rPr>
        <w:t xml:space="preserve"> jestvujúc</w:t>
      </w:r>
      <w:r w:rsidR="009168E9">
        <w:rPr>
          <w:szCs w:val="22"/>
        </w:rPr>
        <w:t>e požiarne úseky výťahových šácht sú podľa pôvodného riešenia PBS, ktoré vyp</w:t>
      </w:r>
      <w:r w:rsidR="001E6637">
        <w:rPr>
          <w:szCs w:val="22"/>
        </w:rPr>
        <w:t>racoval Vojenský projektový ústav Bratislava v júni 1991</w:t>
      </w:r>
      <w:r w:rsidR="00192E12">
        <w:rPr>
          <w:szCs w:val="22"/>
        </w:rPr>
        <w:t xml:space="preserve">, zaradené </w:t>
      </w:r>
      <w:r w:rsidRPr="00F52C09">
        <w:rPr>
          <w:szCs w:val="22"/>
        </w:rPr>
        <w:t xml:space="preserve">do III. stupňa požiarnej bezpečnosti. Stupeň požiarnej bezpečnosti bol </w:t>
      </w:r>
      <w:r w:rsidR="00192E12">
        <w:rPr>
          <w:szCs w:val="22"/>
        </w:rPr>
        <w:t>prevzatý</w:t>
      </w:r>
      <w:r w:rsidRPr="00F52C09">
        <w:rPr>
          <w:szCs w:val="22"/>
        </w:rPr>
        <w:t xml:space="preserve"> z dôvodu určenia požadovanej požiarnej odolnosti stavebných konštrukcií a ich najvyššieho stupňa horľavosti</w:t>
      </w:r>
      <w:r w:rsidR="00BD45DD">
        <w:rPr>
          <w:szCs w:val="22"/>
        </w:rPr>
        <w:t>,</w:t>
      </w:r>
    </w:p>
    <w:p w14:paraId="7F328788" w14:textId="21A9AB79" w:rsidR="00BD45DD" w:rsidRPr="00F52C09" w:rsidRDefault="00BD45DD" w:rsidP="007673DF">
      <w:pPr>
        <w:pStyle w:val="Zkladntext25"/>
        <w:numPr>
          <w:ilvl w:val="0"/>
          <w:numId w:val="5"/>
        </w:numPr>
        <w:tabs>
          <w:tab w:val="clear" w:pos="360"/>
        </w:tabs>
        <w:suppressAutoHyphens/>
        <w:ind w:left="284" w:hanging="284"/>
        <w:rPr>
          <w:szCs w:val="22"/>
        </w:rPr>
      </w:pPr>
      <w:r>
        <w:rPr>
          <w:szCs w:val="22"/>
        </w:rPr>
        <w:t xml:space="preserve">podľa vyššie uvedeného riešenia PBS boli pôvodné priestory jedálne </w:t>
      </w:r>
      <w:r w:rsidR="00B35199">
        <w:rPr>
          <w:szCs w:val="22"/>
        </w:rPr>
        <w:t xml:space="preserve">označené PÚ N 1.2. S ohľadom na túto skutočnosť je v ďalšom riešení PBS tento požiarny úsek </w:t>
      </w:r>
      <w:r w:rsidR="006C5CD6">
        <w:rPr>
          <w:szCs w:val="22"/>
        </w:rPr>
        <w:t>definovaný N1.2.</w:t>
      </w:r>
    </w:p>
    <w:p w14:paraId="11E95FA5" w14:textId="77777777" w:rsidR="00A84511" w:rsidRPr="00F52C09" w:rsidRDefault="00A84511" w:rsidP="00A84511">
      <w:pPr>
        <w:pStyle w:val="Zkladntext25"/>
        <w:suppressAutoHyphens/>
        <w:ind w:left="0"/>
        <w:rPr>
          <w:b/>
          <w:szCs w:val="22"/>
          <w:u w:val="single"/>
        </w:rPr>
      </w:pPr>
    </w:p>
    <w:p w14:paraId="11E95FA6" w14:textId="77777777" w:rsidR="00A84511" w:rsidRPr="00F52C09" w:rsidRDefault="00A84511" w:rsidP="00A84511">
      <w:pPr>
        <w:pStyle w:val="Zkladntext25"/>
        <w:suppressAutoHyphens/>
        <w:ind w:left="0"/>
        <w:rPr>
          <w:b/>
          <w:szCs w:val="22"/>
          <w:u w:val="single"/>
        </w:rPr>
      </w:pPr>
    </w:p>
    <w:p w14:paraId="11E95FA7" w14:textId="77777777" w:rsidR="00A84511" w:rsidRPr="00F52C09" w:rsidRDefault="00A84511" w:rsidP="00A84511">
      <w:pPr>
        <w:pStyle w:val="Zkladntext25"/>
        <w:suppressAutoHyphens/>
        <w:ind w:left="0"/>
        <w:rPr>
          <w:b/>
          <w:szCs w:val="22"/>
          <w:u w:val="single"/>
        </w:rPr>
      </w:pPr>
      <w:r w:rsidRPr="00F52C09">
        <w:rPr>
          <w:b/>
          <w:szCs w:val="22"/>
          <w:u w:val="single"/>
        </w:rPr>
        <w:t>Obsadenie stavby osobami</w:t>
      </w:r>
    </w:p>
    <w:p w14:paraId="11E95FA8" w14:textId="77777777" w:rsidR="00A84511" w:rsidRPr="006C5CD6" w:rsidRDefault="00A84511" w:rsidP="00A84511">
      <w:pPr>
        <w:pStyle w:val="Zkladntext0"/>
        <w:suppressAutoHyphens/>
        <w:rPr>
          <w:rFonts w:ascii="Times New Roman" w:hAnsi="Times New Roman"/>
          <w:lang w:val="sk-SK"/>
        </w:rPr>
      </w:pPr>
    </w:p>
    <w:p w14:paraId="11E95FA9" w14:textId="77777777" w:rsidR="00A84511" w:rsidRPr="00F52C09" w:rsidRDefault="00A84511" w:rsidP="00A84511">
      <w:pPr>
        <w:suppressAutoHyphens/>
        <w:rPr>
          <w:sz w:val="22"/>
          <w:szCs w:val="22"/>
        </w:rPr>
      </w:pPr>
      <w:r w:rsidRPr="00F52C09">
        <w:rPr>
          <w:sz w:val="22"/>
          <w:szCs w:val="22"/>
        </w:rPr>
        <w:t>Obsadenie priestorov osobami je stanovené v súlade s STN 92 0241, tabuľka 1:</w:t>
      </w:r>
    </w:p>
    <w:p w14:paraId="11E95FAA" w14:textId="77777777" w:rsidR="00A84511" w:rsidRPr="00F52C09" w:rsidRDefault="00A84511" w:rsidP="00A84511">
      <w:pPr>
        <w:suppressAutoHyphens/>
        <w:rPr>
          <w:sz w:val="22"/>
          <w:szCs w:val="22"/>
        </w:rPr>
      </w:pPr>
    </w:p>
    <w:tbl>
      <w:tblPr>
        <w:tblW w:w="9639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996"/>
        <w:gridCol w:w="989"/>
        <w:gridCol w:w="7"/>
        <w:gridCol w:w="1025"/>
        <w:gridCol w:w="1026"/>
        <w:gridCol w:w="1026"/>
        <w:gridCol w:w="1029"/>
        <w:gridCol w:w="564"/>
      </w:tblGrid>
      <w:tr w:rsidR="00A84511" w:rsidRPr="00F52C09" w14:paraId="11E95FAE" w14:textId="77777777" w:rsidTr="001936DA">
        <w:trPr>
          <w:cantSplit/>
          <w:trHeight w:val="402"/>
        </w:trPr>
        <w:tc>
          <w:tcPr>
            <w:tcW w:w="49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5FAB" w14:textId="77777777" w:rsidR="00A84511" w:rsidRPr="00F52C09" w:rsidRDefault="00A84511" w:rsidP="00AB1D36">
            <w:pPr>
              <w:pStyle w:val="Styl1"/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F52C09">
              <w:rPr>
                <w:rFonts w:ascii="Times New Roman" w:hAnsi="Times New Roman"/>
                <w:szCs w:val="22"/>
              </w:rPr>
              <w:t>Údaje z projektu</w:t>
            </w:r>
          </w:p>
        </w:tc>
        <w:tc>
          <w:tcPr>
            <w:tcW w:w="4113" w:type="dxa"/>
            <w:gridSpan w:val="5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5FAC" w14:textId="77777777" w:rsidR="00A84511" w:rsidRPr="00F52C09" w:rsidRDefault="00A84511" w:rsidP="00AB1D36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Údaje z tabuľky 1</w:t>
            </w:r>
          </w:p>
        </w:tc>
        <w:tc>
          <w:tcPr>
            <w:tcW w:w="564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textDirection w:val="btLr"/>
            <w:vAlign w:val="center"/>
            <w:hideMark/>
          </w:tcPr>
          <w:p w14:paraId="11E95FAD" w14:textId="77777777" w:rsidR="00A84511" w:rsidRPr="00F52C09" w:rsidRDefault="00A84511" w:rsidP="00AB1D36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Poznámky</w:t>
            </w:r>
          </w:p>
        </w:tc>
      </w:tr>
      <w:tr w:rsidR="00A84511" w:rsidRPr="00F52C09" w14:paraId="11E95FBA" w14:textId="77777777" w:rsidTr="001936DA">
        <w:trPr>
          <w:cantSplit/>
          <w:trHeight w:val="1467"/>
        </w:trPr>
        <w:tc>
          <w:tcPr>
            <w:tcW w:w="2977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E95FAF" w14:textId="77777777" w:rsidR="00A84511" w:rsidRPr="00F52C09" w:rsidRDefault="00A84511" w:rsidP="00AB1D36">
            <w:pPr>
              <w:pStyle w:val="Styl1"/>
              <w:suppressAutoHyphens/>
              <w:rPr>
                <w:rFonts w:ascii="Times New Roman" w:hAnsi="Times New Roman"/>
                <w:szCs w:val="22"/>
              </w:rPr>
            </w:pPr>
            <w:r w:rsidRPr="00F52C09">
              <w:rPr>
                <w:rFonts w:ascii="Times New Roman" w:hAnsi="Times New Roman"/>
                <w:szCs w:val="22"/>
              </w:rPr>
              <w:t>Číslo a názov miestnosti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E95FB0" w14:textId="77777777" w:rsidR="00A84511" w:rsidRPr="00F52C09" w:rsidRDefault="00A84511" w:rsidP="00AB1D36">
            <w:pPr>
              <w:pStyle w:val="Styl1"/>
              <w:tabs>
                <w:tab w:val="left" w:pos="856"/>
              </w:tabs>
              <w:suppressAutoHyphens/>
              <w:ind w:right="113"/>
              <w:jc w:val="center"/>
              <w:rPr>
                <w:rFonts w:ascii="Times New Roman" w:hAnsi="Times New Roman"/>
                <w:szCs w:val="22"/>
              </w:rPr>
            </w:pPr>
            <w:r w:rsidRPr="00F52C09">
              <w:rPr>
                <w:rFonts w:ascii="Times New Roman" w:hAnsi="Times New Roman"/>
                <w:szCs w:val="22"/>
              </w:rPr>
              <w:t>Plocha v m</w:t>
            </w:r>
            <w:r w:rsidRPr="00F52C09">
              <w:rPr>
                <w:rFonts w:ascii="Times New Roman" w:hAnsi="Times New Roman"/>
                <w:szCs w:val="22"/>
                <w:vertAlign w:val="superscript"/>
              </w:rPr>
              <w:t>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E95FB1" w14:textId="77777777" w:rsidR="00A84511" w:rsidRPr="00F52C09" w:rsidRDefault="00A84511" w:rsidP="00AB1D36">
            <w:pPr>
              <w:pStyle w:val="Styl1"/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F52C09">
              <w:rPr>
                <w:rFonts w:ascii="Times New Roman" w:hAnsi="Times New Roman"/>
                <w:szCs w:val="22"/>
              </w:rPr>
              <w:t>Počet osôb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000000"/>
            </w:tcBorders>
            <w:textDirection w:val="btLr"/>
            <w:vAlign w:val="center"/>
            <w:hideMark/>
          </w:tcPr>
          <w:p w14:paraId="11E95FB2" w14:textId="77777777" w:rsidR="00A84511" w:rsidRPr="00F52C09" w:rsidRDefault="00A84511" w:rsidP="00AB1D36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Položka číslo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textDirection w:val="btLr"/>
            <w:vAlign w:val="center"/>
            <w:hideMark/>
          </w:tcPr>
          <w:p w14:paraId="11E95FB3" w14:textId="77777777" w:rsidR="00A84511" w:rsidRPr="00F52C09" w:rsidRDefault="00A84511" w:rsidP="00AB1D36">
            <w:pPr>
              <w:suppressAutoHyphens/>
              <w:ind w:right="4"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Plocha</w:t>
            </w:r>
          </w:p>
          <w:p w14:paraId="11E95FB4" w14:textId="77777777" w:rsidR="00A84511" w:rsidRPr="00F52C09" w:rsidRDefault="00A84511" w:rsidP="00AB1D36">
            <w:pPr>
              <w:suppressAutoHyphens/>
              <w:ind w:right="4"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na 1 osobu</w:t>
            </w:r>
          </w:p>
          <w:p w14:paraId="11E95FB5" w14:textId="77777777" w:rsidR="00A84511" w:rsidRPr="00F52C09" w:rsidRDefault="00A84511" w:rsidP="00AB1D36">
            <w:pPr>
              <w:suppressAutoHyphens/>
              <w:ind w:right="4"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v m</w:t>
            </w:r>
            <w:r w:rsidRPr="00F52C0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textDirection w:val="btLr"/>
            <w:vAlign w:val="center"/>
            <w:hideMark/>
          </w:tcPr>
          <w:p w14:paraId="11E95FB6" w14:textId="77777777" w:rsidR="00A84511" w:rsidRPr="00F52C09" w:rsidRDefault="00A84511" w:rsidP="00AB1D36">
            <w:pPr>
              <w:suppressAutoHyphens/>
              <w:jc w:val="center"/>
              <w:rPr>
                <w:sz w:val="22"/>
                <w:szCs w:val="22"/>
                <w:vertAlign w:val="superscript"/>
              </w:rPr>
            </w:pPr>
            <w:r w:rsidRPr="00F52C09">
              <w:rPr>
                <w:sz w:val="22"/>
                <w:szCs w:val="22"/>
              </w:rPr>
              <w:t xml:space="preserve">Súčiniteľ </w:t>
            </w:r>
            <w:r w:rsidRPr="00F52C09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E95FB7" w14:textId="77777777" w:rsidR="00A84511" w:rsidRPr="00F52C09" w:rsidRDefault="00A84511" w:rsidP="00AB1D36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 xml:space="preserve">Normový </w:t>
            </w:r>
          </w:p>
          <w:p w14:paraId="11E95FB8" w14:textId="77777777" w:rsidR="00A84511" w:rsidRPr="00F52C09" w:rsidRDefault="00A84511" w:rsidP="00AB1D36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počet osôb</w:t>
            </w:r>
          </w:p>
        </w:tc>
        <w:tc>
          <w:tcPr>
            <w:tcW w:w="564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11E95FB9" w14:textId="77777777" w:rsidR="00A84511" w:rsidRPr="00F52C09" w:rsidRDefault="00A84511" w:rsidP="00AB1D36">
            <w:pPr>
              <w:rPr>
                <w:sz w:val="22"/>
                <w:szCs w:val="22"/>
              </w:rPr>
            </w:pPr>
          </w:p>
        </w:tc>
      </w:tr>
      <w:tr w:rsidR="00A84511" w:rsidRPr="00F52C09" w14:paraId="11E9602F" w14:textId="77777777" w:rsidTr="001936DA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1E96027" w14:textId="60A64E14" w:rsidR="00A84511" w:rsidRPr="00F52C09" w:rsidRDefault="008F063F" w:rsidP="00AB1D36">
            <w:pPr>
              <w:suppressAutoHyphens/>
              <w:ind w:left="284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 jedáleň s časťou pre ...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6028" w14:textId="16260A88" w:rsidR="00A84511" w:rsidRPr="00F52C09" w:rsidRDefault="008F063F" w:rsidP="00EA7AA8">
            <w:pPr>
              <w:tabs>
                <w:tab w:val="left" w:pos="856"/>
              </w:tabs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6029" w14:textId="0A13FAC6" w:rsidR="00A84511" w:rsidRPr="00F52C09" w:rsidRDefault="00EA7AA8" w:rsidP="00EA7AA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02A" w14:textId="0112CADB" w:rsidR="00A84511" w:rsidRPr="00F52C09" w:rsidRDefault="00EA7AA8" w:rsidP="00EA7AA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7.1.1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02B" w14:textId="04230984" w:rsidR="00A84511" w:rsidRPr="00F52C09" w:rsidRDefault="00EA7AA8" w:rsidP="00EA7AA8">
            <w:pPr>
              <w:suppressAutoHyphens/>
              <w:ind w:right="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02C" w14:textId="78A8BE87" w:rsidR="00A84511" w:rsidRPr="00F52C09" w:rsidRDefault="00EA7AA8" w:rsidP="00EA7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602D" w14:textId="3149BE48" w:rsidR="00A84511" w:rsidRPr="00F52C09" w:rsidRDefault="00EA7AA8" w:rsidP="00EA7AA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(31)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1E9602E" w14:textId="6E0A7AE7" w:rsidR="00A84511" w:rsidRPr="00F52C09" w:rsidRDefault="00C90028" w:rsidP="00AB1D36">
            <w:pPr>
              <w:suppressAutoHyphens/>
              <w:jc w:val="both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2)</w:t>
            </w:r>
            <w:r w:rsidR="00933E2E">
              <w:rPr>
                <w:sz w:val="22"/>
                <w:szCs w:val="22"/>
                <w:vertAlign w:val="superscript"/>
              </w:rPr>
              <w:t>, 3)</w:t>
            </w:r>
          </w:p>
        </w:tc>
      </w:tr>
      <w:tr w:rsidR="00A84511" w:rsidRPr="00F52C09" w14:paraId="11E96038" w14:textId="77777777" w:rsidTr="001936DA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1E96030" w14:textId="68FEA2E4" w:rsidR="00A84511" w:rsidRPr="00F52C09" w:rsidRDefault="00C90028" w:rsidP="00AB1D36">
            <w:pPr>
              <w:suppressAutoHyphens/>
              <w:ind w:left="284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 jedáleň - vstupná časť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6031" w14:textId="51AD2459" w:rsidR="00A84511" w:rsidRPr="00F52C09" w:rsidRDefault="00C90028" w:rsidP="00EA7AA8">
            <w:pPr>
              <w:tabs>
                <w:tab w:val="left" w:pos="856"/>
              </w:tabs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6032" w14:textId="434F4DE1" w:rsidR="00A84511" w:rsidRPr="00F52C09" w:rsidRDefault="00C90028" w:rsidP="00EA7AA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033" w14:textId="758E242F" w:rsidR="00A84511" w:rsidRPr="00F52C09" w:rsidRDefault="00C90028" w:rsidP="00EA7AA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7.1.1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034" w14:textId="5182C538" w:rsidR="00A84511" w:rsidRPr="00F52C09" w:rsidRDefault="00C90028" w:rsidP="00EA7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035" w14:textId="0F3D4295" w:rsidR="00A84511" w:rsidRPr="00F52C09" w:rsidRDefault="00C90028" w:rsidP="00EA7AA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6036" w14:textId="30865D44" w:rsidR="00A84511" w:rsidRPr="00F52C09" w:rsidRDefault="00C90028" w:rsidP="00EA7AA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(19)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1E96037" w14:textId="49C79B13" w:rsidR="00A84511" w:rsidRPr="00F52C09" w:rsidRDefault="00933E2E" w:rsidP="00AB1D36">
            <w:pPr>
              <w:suppressAutoHyphens/>
              <w:jc w:val="both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2), </w:t>
            </w:r>
            <w:r w:rsidR="00D73E12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A84511" w:rsidRPr="00F52C09" w14:paraId="11E96041" w14:textId="77777777" w:rsidTr="001936DA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1E96039" w14:textId="7AA7D771" w:rsidR="00A84511" w:rsidRPr="00F52C09" w:rsidRDefault="00C90028" w:rsidP="00AB1D36">
            <w:pPr>
              <w:suppressAutoHyphens/>
              <w:ind w:left="284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 </w:t>
            </w:r>
            <w:r w:rsidR="00660389">
              <w:rPr>
                <w:sz w:val="22"/>
                <w:szCs w:val="22"/>
              </w:rPr>
              <w:t>jedáleň - prístavba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603A" w14:textId="42F1FB2D" w:rsidR="00A84511" w:rsidRPr="00F52C09" w:rsidRDefault="00660389" w:rsidP="00EA7AA8">
            <w:pPr>
              <w:tabs>
                <w:tab w:val="left" w:pos="856"/>
              </w:tabs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603B" w14:textId="351D7422" w:rsidR="00A84511" w:rsidRPr="00F52C09" w:rsidRDefault="00660389" w:rsidP="00EA7AA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03C" w14:textId="3CAE971F" w:rsidR="00A84511" w:rsidRPr="00F52C09" w:rsidRDefault="00660389" w:rsidP="00EA7AA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7.1.1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03D" w14:textId="21986294" w:rsidR="00A84511" w:rsidRPr="00F52C09" w:rsidRDefault="00660389" w:rsidP="00EA7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03E" w14:textId="5688CC3E" w:rsidR="00A84511" w:rsidRPr="00F52C09" w:rsidRDefault="00660389" w:rsidP="00EA7AA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603F" w14:textId="411AC31E" w:rsidR="00A84511" w:rsidRPr="00F52C09" w:rsidRDefault="00660389" w:rsidP="00EA7AA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(29)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11E96040" w14:textId="35E936C1" w:rsidR="00A84511" w:rsidRPr="00F52C09" w:rsidRDefault="00933E2E" w:rsidP="00AB1D36">
            <w:pPr>
              <w:suppressAutoHyphens/>
              <w:jc w:val="both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2), </w:t>
            </w:r>
            <w:r w:rsidR="00D73E12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A84511" w:rsidRPr="00F52C09" w14:paraId="11E9604C" w14:textId="77777777" w:rsidTr="001936DA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hideMark/>
          </w:tcPr>
          <w:p w14:paraId="11E96043" w14:textId="26F94CC8" w:rsidR="00A84511" w:rsidRPr="00F52C09" w:rsidRDefault="001F1D97" w:rsidP="001F1D97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 výdaj jedál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E96044" w14:textId="77777777" w:rsidR="00A84511" w:rsidRPr="00F52C09" w:rsidRDefault="00A84511" w:rsidP="00EA7AA8">
            <w:pPr>
              <w:tabs>
                <w:tab w:val="left" w:pos="856"/>
              </w:tabs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E96045" w14:textId="2AE1A74A" w:rsidR="00A84511" w:rsidRPr="00F52C09" w:rsidRDefault="001F1D97" w:rsidP="00EA7AA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14:paraId="11E96046" w14:textId="38C608BD" w:rsidR="00A84511" w:rsidRPr="00F52C09" w:rsidRDefault="001F1D97" w:rsidP="00EA7AA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7.1.3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14:paraId="11E96047" w14:textId="77777777" w:rsidR="00A84511" w:rsidRPr="00F52C09" w:rsidRDefault="00A84511" w:rsidP="00EA7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14:paraId="11E96048" w14:textId="5EF04D1C" w:rsidR="00A84511" w:rsidRPr="00F52C09" w:rsidRDefault="001F1D97" w:rsidP="00EA7AA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E9604A" w14:textId="62310928" w:rsidR="00A84511" w:rsidRPr="00F52C09" w:rsidRDefault="001F1D97" w:rsidP="001F1D97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11E9604B" w14:textId="77777777" w:rsidR="00A84511" w:rsidRPr="00F52C09" w:rsidRDefault="00A84511" w:rsidP="00AB1D36">
            <w:pPr>
              <w:suppressAutoHyphens/>
              <w:jc w:val="both"/>
              <w:rPr>
                <w:sz w:val="22"/>
                <w:szCs w:val="22"/>
                <w:vertAlign w:val="superscript"/>
              </w:rPr>
            </w:pPr>
          </w:p>
        </w:tc>
      </w:tr>
    </w:tbl>
    <w:p w14:paraId="5718BD1B" w14:textId="6B1B977D" w:rsidR="00D73E12" w:rsidRDefault="00D73E12" w:rsidP="00A84511">
      <w:pPr>
        <w:suppressAutoHyphens/>
        <w:rPr>
          <w:sz w:val="22"/>
          <w:szCs w:val="22"/>
        </w:rPr>
      </w:pPr>
    </w:p>
    <w:tbl>
      <w:tblPr>
        <w:tblW w:w="9639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D73E12" w:rsidRPr="00F52C09" w14:paraId="3C97C3A5" w14:textId="77777777" w:rsidTr="00C428FC">
        <w:trPr>
          <w:cantSplit/>
        </w:trPr>
        <w:tc>
          <w:tcPr>
            <w:tcW w:w="9639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hideMark/>
          </w:tcPr>
          <w:p w14:paraId="4716EA4F" w14:textId="77777777" w:rsidR="00D73E12" w:rsidRPr="00F52C09" w:rsidRDefault="00D73E12" w:rsidP="00A84F65">
            <w:pPr>
              <w:numPr>
                <w:ilvl w:val="0"/>
                <w:numId w:val="6"/>
              </w:numPr>
              <w:suppressAutoHyphens/>
              <w:ind w:left="214" w:hanging="214"/>
              <w:jc w:val="both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Súčiniteľ, ktorým sa násobí počet osôb určený projektom.</w:t>
            </w:r>
          </w:p>
          <w:p w14:paraId="5527ACC5" w14:textId="77777777" w:rsidR="00D73E12" w:rsidRDefault="00D73E12" w:rsidP="00A84F65">
            <w:pPr>
              <w:numPr>
                <w:ilvl w:val="0"/>
                <w:numId w:val="6"/>
              </w:numPr>
              <w:suppressAutoHyphens/>
              <w:ind w:left="214" w:hanging="214"/>
              <w:jc w:val="both"/>
              <w:rPr>
                <w:sz w:val="22"/>
                <w:szCs w:val="22"/>
              </w:rPr>
            </w:pPr>
            <w:r w:rsidRPr="00FB3468">
              <w:rPr>
                <w:sz w:val="22"/>
                <w:szCs w:val="22"/>
              </w:rPr>
              <w:t xml:space="preserve">V zmysle poznámky </w:t>
            </w:r>
            <w:r w:rsidRPr="00FB3468">
              <w:rPr>
                <w:sz w:val="22"/>
                <w:szCs w:val="22"/>
                <w:vertAlign w:val="superscript"/>
              </w:rPr>
              <w:t>35)</w:t>
            </w:r>
            <w:r w:rsidRPr="00FB3468">
              <w:rPr>
                <w:sz w:val="22"/>
                <w:szCs w:val="22"/>
              </w:rPr>
              <w:t xml:space="preserve"> v tabuľke 1 STN 92 0241/Z1 použije sa vyššia z hodnôt.</w:t>
            </w:r>
          </w:p>
          <w:p w14:paraId="6E1BD3C3" w14:textId="77777777" w:rsidR="00D73E12" w:rsidRPr="00F52C09" w:rsidRDefault="00D73E12" w:rsidP="00A84F65">
            <w:pPr>
              <w:numPr>
                <w:ilvl w:val="0"/>
                <w:numId w:val="6"/>
              </w:numPr>
              <w:suppressAutoHyphens/>
              <w:ind w:left="214" w:hanging="214"/>
              <w:jc w:val="both"/>
              <w:rPr>
                <w:sz w:val="22"/>
                <w:szCs w:val="22"/>
              </w:rPr>
            </w:pPr>
            <w:r w:rsidRPr="00CE2FA3">
              <w:rPr>
                <w:sz w:val="22"/>
                <w:szCs w:val="22"/>
              </w:rPr>
              <w:t xml:space="preserve">V zmysle poznámky </w:t>
            </w:r>
            <w:r w:rsidRPr="00CE2FA3">
              <w:rPr>
                <w:sz w:val="22"/>
                <w:szCs w:val="22"/>
                <w:vertAlign w:val="superscript"/>
              </w:rPr>
              <w:t>34)</w:t>
            </w:r>
            <w:r w:rsidRPr="00CE2FA3">
              <w:rPr>
                <w:sz w:val="22"/>
                <w:szCs w:val="22"/>
              </w:rPr>
              <w:t xml:space="preserve"> v tabuľke 1 STN 92 0241/Z1 započítavajú sa iba plochy určené pre stolové zariadenia a sedadlá. V priestore č. 1</w:t>
            </w:r>
            <w:r>
              <w:rPr>
                <w:sz w:val="22"/>
                <w:szCs w:val="22"/>
              </w:rPr>
              <w:t>01</w:t>
            </w:r>
            <w:r w:rsidRPr="00CE2FA3">
              <w:rPr>
                <w:sz w:val="22"/>
                <w:szCs w:val="22"/>
              </w:rPr>
              <w:t xml:space="preserve"> je plocha pre stolové zariadenia </w:t>
            </w:r>
            <w:r>
              <w:rPr>
                <w:sz w:val="22"/>
                <w:szCs w:val="22"/>
              </w:rPr>
              <w:t>45,54</w:t>
            </w:r>
            <w:r w:rsidRPr="00CE2FA3">
              <w:rPr>
                <w:sz w:val="22"/>
                <w:szCs w:val="22"/>
              </w:rPr>
              <w:t xml:space="preserve"> m</w:t>
            </w:r>
            <w:r w:rsidRPr="00CE2FA3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, v</w:t>
            </w:r>
            <w:r w:rsidRPr="00CE2FA3">
              <w:rPr>
                <w:sz w:val="22"/>
                <w:szCs w:val="22"/>
              </w:rPr>
              <w:t xml:space="preserve"> priestore č. 1</w:t>
            </w:r>
            <w:r>
              <w:rPr>
                <w:sz w:val="22"/>
                <w:szCs w:val="22"/>
              </w:rPr>
              <w:t>02</w:t>
            </w:r>
            <w:r w:rsidRPr="00CE2FA3">
              <w:rPr>
                <w:sz w:val="22"/>
                <w:szCs w:val="22"/>
              </w:rPr>
              <w:t xml:space="preserve"> je plocha pre stolové zariadenia </w:t>
            </w:r>
            <w:r>
              <w:rPr>
                <w:sz w:val="22"/>
                <w:szCs w:val="22"/>
              </w:rPr>
              <w:t>31,07</w:t>
            </w:r>
            <w:r w:rsidRPr="00CE2FA3">
              <w:rPr>
                <w:sz w:val="22"/>
                <w:szCs w:val="22"/>
              </w:rPr>
              <w:t xml:space="preserve"> m</w:t>
            </w:r>
            <w:r w:rsidRPr="00CE2FA3">
              <w:rPr>
                <w:sz w:val="22"/>
                <w:szCs w:val="22"/>
                <w:vertAlign w:val="superscript"/>
              </w:rPr>
              <w:t>2</w:t>
            </w:r>
            <w:r w:rsidRPr="00CE2FA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 v </w:t>
            </w:r>
            <w:r w:rsidRPr="00CE2FA3">
              <w:rPr>
                <w:sz w:val="22"/>
                <w:szCs w:val="22"/>
              </w:rPr>
              <w:t>priestore č. 1</w:t>
            </w:r>
            <w:r>
              <w:rPr>
                <w:sz w:val="22"/>
                <w:szCs w:val="22"/>
              </w:rPr>
              <w:t>03</w:t>
            </w:r>
            <w:r w:rsidRPr="00CE2FA3">
              <w:rPr>
                <w:sz w:val="22"/>
                <w:szCs w:val="22"/>
              </w:rPr>
              <w:t xml:space="preserve"> je plocha pre stolové zariadenia </w:t>
            </w:r>
            <w:r>
              <w:rPr>
                <w:sz w:val="22"/>
                <w:szCs w:val="22"/>
              </w:rPr>
              <w:t>44,43</w:t>
            </w:r>
            <w:r w:rsidRPr="00CE2FA3">
              <w:rPr>
                <w:sz w:val="22"/>
                <w:szCs w:val="22"/>
              </w:rPr>
              <w:t xml:space="preserve"> m</w:t>
            </w:r>
            <w:r w:rsidRPr="00CE2FA3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1C8F78B8" w14:textId="77777777" w:rsidR="00D73E12" w:rsidRPr="00F52C09" w:rsidRDefault="00D73E12" w:rsidP="00A84511">
      <w:pPr>
        <w:suppressAutoHyphens/>
        <w:rPr>
          <w:sz w:val="22"/>
          <w:szCs w:val="22"/>
        </w:rPr>
      </w:pPr>
    </w:p>
    <w:p w14:paraId="11E96051" w14:textId="77777777" w:rsidR="00A84511" w:rsidRPr="00F52C09" w:rsidRDefault="00A84511" w:rsidP="00A84511">
      <w:pPr>
        <w:suppressAutoHyphens/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A84511" w:rsidRPr="00F52C09" w14:paraId="11E96053" w14:textId="77777777" w:rsidTr="00C428FC">
        <w:trPr>
          <w:trHeight w:val="533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  <w:hideMark/>
          </w:tcPr>
          <w:p w14:paraId="11E96052" w14:textId="1868B963" w:rsidR="00A84511" w:rsidRPr="00F52C09" w:rsidRDefault="00A84511" w:rsidP="00AB1D36">
            <w:pPr>
              <w:suppressAutoHyphens/>
              <w:ind w:left="284" w:hanging="284"/>
              <w:jc w:val="both"/>
              <w:rPr>
                <w:b/>
                <w:sz w:val="22"/>
                <w:szCs w:val="22"/>
                <w:u w:val="single"/>
              </w:rPr>
            </w:pPr>
            <w:r w:rsidRPr="00F52C09">
              <w:rPr>
                <w:b/>
                <w:sz w:val="22"/>
                <w:szCs w:val="22"/>
                <w:u w:val="single"/>
              </w:rPr>
              <w:t>Požiarny úsek N 1.</w:t>
            </w:r>
            <w:r w:rsidR="006C5CD6">
              <w:rPr>
                <w:b/>
                <w:sz w:val="22"/>
                <w:szCs w:val="22"/>
                <w:u w:val="single"/>
              </w:rPr>
              <w:t>2</w:t>
            </w:r>
            <w:r w:rsidRPr="00F52C09">
              <w:rPr>
                <w:b/>
                <w:sz w:val="22"/>
                <w:szCs w:val="22"/>
                <w:u w:val="single"/>
              </w:rPr>
              <w:t>.</w:t>
            </w:r>
          </w:p>
        </w:tc>
      </w:tr>
    </w:tbl>
    <w:p w14:paraId="11E96054" w14:textId="77777777" w:rsidR="00A84511" w:rsidRPr="00F52C09" w:rsidRDefault="00A84511" w:rsidP="00A84511">
      <w:pPr>
        <w:suppressAutoHyphens/>
        <w:rPr>
          <w:sz w:val="22"/>
          <w:szCs w:val="22"/>
        </w:rPr>
      </w:pPr>
    </w:p>
    <w:p w14:paraId="11E96055" w14:textId="0938E3DF" w:rsidR="00A84511" w:rsidRPr="00F52C09" w:rsidRDefault="00A84511" w:rsidP="00436D23">
      <w:pPr>
        <w:suppressAutoHyphens/>
        <w:jc w:val="both"/>
        <w:rPr>
          <w:sz w:val="22"/>
          <w:szCs w:val="22"/>
        </w:rPr>
      </w:pPr>
      <w:r w:rsidRPr="00F52C09">
        <w:rPr>
          <w:sz w:val="22"/>
          <w:szCs w:val="22"/>
        </w:rPr>
        <w:t>Tvor</w:t>
      </w:r>
      <w:r w:rsidR="00D73E12">
        <w:rPr>
          <w:sz w:val="22"/>
          <w:szCs w:val="22"/>
        </w:rPr>
        <w:t>ia</w:t>
      </w:r>
      <w:r w:rsidRPr="00F52C09">
        <w:rPr>
          <w:sz w:val="22"/>
          <w:szCs w:val="22"/>
        </w:rPr>
        <w:t xml:space="preserve"> ho priestor</w:t>
      </w:r>
      <w:r w:rsidR="00D73E12">
        <w:rPr>
          <w:sz w:val="22"/>
          <w:szCs w:val="22"/>
        </w:rPr>
        <w:t>y</w:t>
      </w:r>
      <w:r w:rsidRPr="00F52C09">
        <w:rPr>
          <w:sz w:val="22"/>
          <w:szCs w:val="22"/>
        </w:rPr>
        <w:t xml:space="preserve"> uveden</w:t>
      </w:r>
      <w:r w:rsidR="00D73E12">
        <w:rPr>
          <w:sz w:val="22"/>
          <w:szCs w:val="22"/>
        </w:rPr>
        <w:t>é</w:t>
      </w:r>
      <w:r w:rsidRPr="00F52C09">
        <w:rPr>
          <w:sz w:val="22"/>
          <w:szCs w:val="22"/>
        </w:rPr>
        <w:t xml:space="preserve"> na výpočtovom liste č. 2 – vstupné údaje.</w:t>
      </w:r>
    </w:p>
    <w:p w14:paraId="11E96056" w14:textId="77777777" w:rsidR="00A84511" w:rsidRPr="00F52C09" w:rsidRDefault="00A84511" w:rsidP="00436D23">
      <w:pPr>
        <w:suppressAutoHyphens/>
        <w:jc w:val="both"/>
        <w:rPr>
          <w:sz w:val="22"/>
          <w:szCs w:val="22"/>
        </w:rPr>
      </w:pPr>
    </w:p>
    <w:p w14:paraId="11E96057" w14:textId="77777777" w:rsidR="00A84511" w:rsidRPr="00F52C09" w:rsidRDefault="00A84511" w:rsidP="00436D23">
      <w:pPr>
        <w:suppressAutoHyphens/>
        <w:jc w:val="both"/>
        <w:rPr>
          <w:sz w:val="22"/>
          <w:szCs w:val="22"/>
        </w:rPr>
      </w:pPr>
    </w:p>
    <w:p w14:paraId="11E96058" w14:textId="77777777" w:rsidR="00A84511" w:rsidRPr="00F52C09" w:rsidRDefault="00A84511" w:rsidP="00436D23">
      <w:pPr>
        <w:suppressAutoHyphens/>
        <w:jc w:val="both"/>
        <w:rPr>
          <w:b/>
          <w:sz w:val="22"/>
          <w:szCs w:val="22"/>
          <w:u w:val="single"/>
        </w:rPr>
      </w:pPr>
      <w:r w:rsidRPr="00F52C09">
        <w:rPr>
          <w:b/>
          <w:sz w:val="22"/>
          <w:szCs w:val="22"/>
          <w:u w:val="single"/>
        </w:rPr>
        <w:t>Výpočet požiarneho rizika</w:t>
      </w:r>
    </w:p>
    <w:p w14:paraId="11E96059" w14:textId="77777777" w:rsidR="00A84511" w:rsidRPr="00F52C09" w:rsidRDefault="00A84511" w:rsidP="00436D23">
      <w:pPr>
        <w:pStyle w:val="Zkladntext0"/>
        <w:suppressAutoHyphens/>
        <w:jc w:val="both"/>
        <w:rPr>
          <w:rFonts w:ascii="Times New Roman" w:hAnsi="Times New Roman"/>
          <w:color w:val="auto"/>
          <w:sz w:val="22"/>
          <w:szCs w:val="22"/>
          <w:lang w:val="sk-SK"/>
        </w:rPr>
      </w:pPr>
    </w:p>
    <w:p w14:paraId="11E9605A" w14:textId="3C53CA8E" w:rsidR="00A84511" w:rsidRPr="00F52C09" w:rsidRDefault="00A84511" w:rsidP="00436D23">
      <w:pPr>
        <w:suppressAutoHyphens/>
        <w:jc w:val="both"/>
        <w:rPr>
          <w:sz w:val="22"/>
          <w:szCs w:val="22"/>
        </w:rPr>
      </w:pPr>
      <w:r w:rsidRPr="00F52C09">
        <w:rPr>
          <w:sz w:val="22"/>
          <w:szCs w:val="22"/>
        </w:rPr>
        <w:t>Požiarne riziko je stanovené v zmysle STN 73 0802, čl. 4.2 na výpočtovom liste č. 2. Výpočtové požiarne zaťaženie p</w:t>
      </w:r>
      <w:r w:rsidRPr="00F52C09">
        <w:rPr>
          <w:sz w:val="22"/>
          <w:szCs w:val="22"/>
          <w:vertAlign w:val="subscript"/>
        </w:rPr>
        <w:t>v</w:t>
      </w:r>
      <w:r w:rsidRPr="00F52C09">
        <w:rPr>
          <w:sz w:val="22"/>
          <w:szCs w:val="22"/>
        </w:rPr>
        <w:t xml:space="preserve"> = </w:t>
      </w:r>
      <w:r w:rsidR="003A070E">
        <w:rPr>
          <w:sz w:val="22"/>
          <w:szCs w:val="22"/>
        </w:rPr>
        <w:t>11,439</w:t>
      </w:r>
      <w:r w:rsidRPr="00F52C09">
        <w:rPr>
          <w:sz w:val="22"/>
          <w:szCs w:val="22"/>
        </w:rPr>
        <w:t xml:space="preserve"> kg.m</w:t>
      </w:r>
      <w:r w:rsidRPr="00F52C09">
        <w:rPr>
          <w:sz w:val="22"/>
          <w:szCs w:val="22"/>
          <w:vertAlign w:val="superscript"/>
        </w:rPr>
        <w:t>-2</w:t>
      </w:r>
      <w:r w:rsidRPr="00F52C09">
        <w:rPr>
          <w:sz w:val="22"/>
          <w:szCs w:val="22"/>
        </w:rPr>
        <w:t xml:space="preserve">, súčiniteľ a = </w:t>
      </w:r>
      <w:r w:rsidR="003A070E">
        <w:rPr>
          <w:sz w:val="22"/>
          <w:szCs w:val="22"/>
        </w:rPr>
        <w:t>0,920</w:t>
      </w:r>
      <w:r w:rsidRPr="00F52C09">
        <w:rPr>
          <w:sz w:val="22"/>
          <w:szCs w:val="22"/>
        </w:rPr>
        <w:t xml:space="preserve">, súčiniteľ b = </w:t>
      </w:r>
      <w:r w:rsidR="003A070E">
        <w:rPr>
          <w:sz w:val="22"/>
          <w:szCs w:val="22"/>
        </w:rPr>
        <w:t>0,500</w:t>
      </w:r>
      <w:r w:rsidRPr="00F52C09">
        <w:rPr>
          <w:sz w:val="22"/>
          <w:szCs w:val="22"/>
        </w:rPr>
        <w:t>, súčiniteľ c = 1,000.</w:t>
      </w:r>
    </w:p>
    <w:p w14:paraId="11E9605B" w14:textId="77777777" w:rsidR="00A84511" w:rsidRPr="00F52C09" w:rsidRDefault="00A84511" w:rsidP="00436D23">
      <w:pPr>
        <w:suppressAutoHyphens/>
        <w:jc w:val="both"/>
        <w:rPr>
          <w:sz w:val="22"/>
          <w:szCs w:val="22"/>
        </w:rPr>
      </w:pPr>
    </w:p>
    <w:p w14:paraId="11E9605C" w14:textId="77777777" w:rsidR="00A84511" w:rsidRPr="00F52C09" w:rsidRDefault="00A84511" w:rsidP="00436D23">
      <w:pPr>
        <w:suppressAutoHyphens/>
        <w:jc w:val="both"/>
        <w:rPr>
          <w:sz w:val="22"/>
          <w:szCs w:val="22"/>
        </w:rPr>
      </w:pPr>
    </w:p>
    <w:p w14:paraId="11E9605D" w14:textId="77777777" w:rsidR="00A84511" w:rsidRPr="00F52C09" w:rsidRDefault="00A84511" w:rsidP="00436D23">
      <w:pPr>
        <w:suppressAutoHyphens/>
        <w:jc w:val="both"/>
        <w:rPr>
          <w:b/>
          <w:sz w:val="22"/>
          <w:szCs w:val="22"/>
          <w:u w:val="single"/>
        </w:rPr>
      </w:pPr>
      <w:r w:rsidRPr="00F52C09">
        <w:rPr>
          <w:b/>
          <w:sz w:val="22"/>
          <w:szCs w:val="22"/>
          <w:u w:val="single"/>
        </w:rPr>
        <w:t>Stanovenie stupňa požiarnej bezpečnosti</w:t>
      </w:r>
    </w:p>
    <w:p w14:paraId="11E9605E" w14:textId="77777777" w:rsidR="00A84511" w:rsidRPr="00F52C09" w:rsidRDefault="00A84511" w:rsidP="00436D23">
      <w:pPr>
        <w:pStyle w:val="Zkladntext0"/>
        <w:suppressAutoHyphens/>
        <w:jc w:val="both"/>
        <w:rPr>
          <w:rFonts w:ascii="Times New Roman" w:hAnsi="Times New Roman"/>
          <w:color w:val="auto"/>
          <w:sz w:val="22"/>
          <w:szCs w:val="22"/>
          <w:lang w:val="sk-SK"/>
        </w:rPr>
      </w:pPr>
    </w:p>
    <w:p w14:paraId="11E9605F" w14:textId="4568C70B" w:rsidR="00A84511" w:rsidRPr="00F52C09" w:rsidRDefault="00A84511" w:rsidP="00436D23">
      <w:pPr>
        <w:pStyle w:val="Zkladntext25"/>
        <w:suppressAutoHyphens/>
        <w:ind w:left="0"/>
        <w:rPr>
          <w:color w:val="auto"/>
          <w:szCs w:val="22"/>
        </w:rPr>
      </w:pPr>
      <w:r w:rsidRPr="00F52C09">
        <w:rPr>
          <w:szCs w:val="22"/>
        </w:rPr>
        <w:t>Stupeň požiarnej bezpečnosti je stanovený v zmysle STN 73 0802, čl. 5.2 na výpočtovom liste č. 3. Požiarny úsek N 1.</w:t>
      </w:r>
      <w:r w:rsidR="007C347D">
        <w:rPr>
          <w:szCs w:val="22"/>
        </w:rPr>
        <w:t>2</w:t>
      </w:r>
      <w:r w:rsidRPr="00F52C09">
        <w:rPr>
          <w:szCs w:val="22"/>
        </w:rPr>
        <w:t>. je zaradený do II. stupňa požiarnej bezpečnosti.</w:t>
      </w:r>
    </w:p>
    <w:p w14:paraId="11E96060" w14:textId="77777777" w:rsidR="00A84511" w:rsidRPr="00F52C09" w:rsidRDefault="00A84511" w:rsidP="00436D23">
      <w:pPr>
        <w:suppressAutoHyphens/>
        <w:jc w:val="both"/>
        <w:rPr>
          <w:sz w:val="22"/>
          <w:szCs w:val="22"/>
        </w:rPr>
      </w:pPr>
    </w:p>
    <w:p w14:paraId="11E96061" w14:textId="77777777" w:rsidR="00A84511" w:rsidRPr="00F52C09" w:rsidRDefault="00A84511" w:rsidP="00436D23">
      <w:pPr>
        <w:suppressAutoHyphens/>
        <w:jc w:val="both"/>
        <w:rPr>
          <w:sz w:val="22"/>
          <w:szCs w:val="22"/>
        </w:rPr>
      </w:pPr>
    </w:p>
    <w:p w14:paraId="11E96062" w14:textId="77777777" w:rsidR="00A84511" w:rsidRPr="00F52C09" w:rsidRDefault="00A84511" w:rsidP="00436D23">
      <w:pPr>
        <w:suppressAutoHyphens/>
        <w:jc w:val="both"/>
        <w:rPr>
          <w:b/>
          <w:sz w:val="22"/>
          <w:szCs w:val="22"/>
          <w:u w:val="single"/>
        </w:rPr>
      </w:pPr>
      <w:r w:rsidRPr="00F52C09">
        <w:rPr>
          <w:b/>
          <w:sz w:val="22"/>
          <w:szCs w:val="22"/>
          <w:u w:val="single"/>
        </w:rPr>
        <w:t>Veľkosť požiarneho úseku</w:t>
      </w:r>
    </w:p>
    <w:p w14:paraId="11E96063" w14:textId="77777777" w:rsidR="00A84511" w:rsidRPr="00F52C09" w:rsidRDefault="00A84511" w:rsidP="00436D23">
      <w:pPr>
        <w:pStyle w:val="Zkladntext0"/>
        <w:suppressAutoHyphens/>
        <w:jc w:val="both"/>
        <w:rPr>
          <w:rFonts w:ascii="Times New Roman" w:hAnsi="Times New Roman"/>
          <w:color w:val="auto"/>
          <w:sz w:val="22"/>
          <w:szCs w:val="22"/>
          <w:lang w:val="sk-SK"/>
        </w:rPr>
      </w:pPr>
    </w:p>
    <w:p w14:paraId="11E96064" w14:textId="0FB23DD6" w:rsidR="00A84511" w:rsidRPr="00F52C09" w:rsidRDefault="00A84511" w:rsidP="00436D23">
      <w:pPr>
        <w:suppressAutoHyphens/>
        <w:jc w:val="both"/>
        <w:rPr>
          <w:sz w:val="22"/>
          <w:szCs w:val="22"/>
        </w:rPr>
      </w:pPr>
      <w:r w:rsidRPr="00F52C09">
        <w:rPr>
          <w:sz w:val="22"/>
          <w:szCs w:val="22"/>
        </w:rPr>
        <w:t>Veľkosť požiarneho úseku je stanovená v zmysle STN 73 08</w:t>
      </w:r>
      <w:r w:rsidR="00F660BB">
        <w:rPr>
          <w:sz w:val="22"/>
          <w:szCs w:val="22"/>
        </w:rPr>
        <w:t>02</w:t>
      </w:r>
      <w:r w:rsidRPr="00F52C09">
        <w:rPr>
          <w:sz w:val="22"/>
          <w:szCs w:val="22"/>
        </w:rPr>
        <w:t xml:space="preserve">, čl. </w:t>
      </w:r>
      <w:r w:rsidR="00F660BB">
        <w:rPr>
          <w:sz w:val="22"/>
          <w:szCs w:val="22"/>
        </w:rPr>
        <w:t>5.3.2</w:t>
      </w:r>
      <w:r w:rsidRPr="00F52C09">
        <w:rPr>
          <w:sz w:val="22"/>
          <w:szCs w:val="22"/>
        </w:rPr>
        <w:t xml:space="preserve"> na výpočtovom liste č. 2. Najväčšia dovolená</w:t>
      </w:r>
      <w:r w:rsidR="00E83839">
        <w:rPr>
          <w:sz w:val="22"/>
          <w:szCs w:val="22"/>
        </w:rPr>
        <w:t xml:space="preserve"> dĺžka a šírka požiarneho úseku </w:t>
      </w:r>
      <w:r w:rsidRPr="00F52C09">
        <w:rPr>
          <w:sz w:val="22"/>
          <w:szCs w:val="22"/>
        </w:rPr>
        <w:t xml:space="preserve">je </w:t>
      </w:r>
      <w:r w:rsidR="008F4F5A">
        <w:rPr>
          <w:sz w:val="22"/>
          <w:szCs w:val="22"/>
        </w:rPr>
        <w:t>102,76 m x 64,81 m.</w:t>
      </w:r>
      <w:r w:rsidRPr="00F52C09">
        <w:rPr>
          <w:sz w:val="22"/>
          <w:szCs w:val="22"/>
        </w:rPr>
        <w:t xml:space="preserve"> Skutočná </w:t>
      </w:r>
      <w:r w:rsidR="00602441">
        <w:rPr>
          <w:sz w:val="22"/>
          <w:szCs w:val="22"/>
        </w:rPr>
        <w:t xml:space="preserve">dĺžka a šírka </w:t>
      </w:r>
      <w:r w:rsidR="008F4F5A">
        <w:rPr>
          <w:sz w:val="22"/>
          <w:szCs w:val="22"/>
        </w:rPr>
        <w:t xml:space="preserve">23,3 m x </w:t>
      </w:r>
      <w:r w:rsidR="00B57F53">
        <w:rPr>
          <w:sz w:val="22"/>
          <w:szCs w:val="22"/>
        </w:rPr>
        <w:t>9,5 m</w:t>
      </w:r>
      <w:r w:rsidR="00602441">
        <w:rPr>
          <w:sz w:val="22"/>
          <w:szCs w:val="22"/>
        </w:rPr>
        <w:t xml:space="preserve"> vyhovuje tejto požiadavke.</w:t>
      </w:r>
      <w:r w:rsidRPr="00F52C09">
        <w:rPr>
          <w:sz w:val="22"/>
          <w:szCs w:val="22"/>
        </w:rPr>
        <w:t xml:space="preserve"> Najväčší dovolený počet podlaží je </w:t>
      </w:r>
      <w:r w:rsidR="00B57F53">
        <w:rPr>
          <w:sz w:val="22"/>
          <w:szCs w:val="22"/>
        </w:rPr>
        <w:t>10</w:t>
      </w:r>
      <w:r w:rsidRPr="00F52C09">
        <w:rPr>
          <w:sz w:val="22"/>
          <w:szCs w:val="22"/>
        </w:rPr>
        <w:t>, skutočný počet, jedno podlažie, vyhovuje tejto požiadavke.</w:t>
      </w:r>
    </w:p>
    <w:p w14:paraId="11E96065" w14:textId="77777777" w:rsidR="00A84511" w:rsidRPr="00F52C09" w:rsidRDefault="00A84511" w:rsidP="00436D23">
      <w:pPr>
        <w:pStyle w:val="Zkladntext25"/>
        <w:suppressAutoHyphens/>
        <w:rPr>
          <w:szCs w:val="22"/>
          <w:u w:val="single"/>
        </w:rPr>
      </w:pPr>
    </w:p>
    <w:p w14:paraId="11E96066" w14:textId="77777777" w:rsidR="00A84511" w:rsidRPr="00F52C09" w:rsidRDefault="00A84511" w:rsidP="00436D23">
      <w:pPr>
        <w:pStyle w:val="Zkladntext25"/>
        <w:suppressAutoHyphens/>
        <w:rPr>
          <w:szCs w:val="22"/>
          <w:u w:val="single"/>
        </w:rPr>
      </w:pPr>
    </w:p>
    <w:p w14:paraId="11E96067" w14:textId="77777777" w:rsidR="00A84511" w:rsidRPr="00F52C09" w:rsidRDefault="00A84511" w:rsidP="00436D23">
      <w:pPr>
        <w:pStyle w:val="Zkladntext25"/>
        <w:suppressAutoHyphens/>
        <w:ind w:left="0"/>
        <w:rPr>
          <w:b/>
          <w:szCs w:val="22"/>
          <w:u w:val="single"/>
        </w:rPr>
      </w:pPr>
      <w:r w:rsidRPr="00F52C09">
        <w:rPr>
          <w:b/>
          <w:szCs w:val="22"/>
          <w:u w:val="single"/>
        </w:rPr>
        <w:t>Stavebné konštrukcie</w:t>
      </w:r>
    </w:p>
    <w:p w14:paraId="11E96068" w14:textId="77777777" w:rsidR="00A84511" w:rsidRPr="00F52C09" w:rsidRDefault="00A84511" w:rsidP="00436D23">
      <w:pPr>
        <w:pStyle w:val="Zkladntext25"/>
        <w:suppressAutoHyphens/>
        <w:rPr>
          <w:szCs w:val="22"/>
          <w:u w:val="single"/>
        </w:rPr>
      </w:pPr>
    </w:p>
    <w:p w14:paraId="11E96069" w14:textId="77777777" w:rsidR="00A84511" w:rsidRPr="00F52C09" w:rsidRDefault="00A84511" w:rsidP="00436D23">
      <w:pPr>
        <w:pStyle w:val="Zkladntext25"/>
        <w:suppressAutoHyphens/>
        <w:ind w:left="0"/>
        <w:rPr>
          <w:szCs w:val="22"/>
        </w:rPr>
      </w:pPr>
      <w:r w:rsidRPr="00F52C09">
        <w:rPr>
          <w:szCs w:val="22"/>
        </w:rPr>
        <w:t>Požiarna odolnosť stavebných konštrukcií a najvyšší stupeň horľavosti použitých hmôt je stanovený v zmysle STN 73 0802, čl. 6.1.1 na výpočtovom liste č. 3.</w:t>
      </w:r>
    </w:p>
    <w:p w14:paraId="11E9606A" w14:textId="77777777" w:rsidR="00EA7B3F" w:rsidRPr="008138B2" w:rsidRDefault="00EA7B3F" w:rsidP="00EA7B3F">
      <w:pPr>
        <w:pStyle w:val="Zkladntext25"/>
        <w:suppressAutoHyphens/>
        <w:ind w:left="0"/>
        <w:rPr>
          <w:sz w:val="18"/>
          <w:szCs w:val="18"/>
        </w:rPr>
      </w:pPr>
    </w:p>
    <w:tbl>
      <w:tblPr>
        <w:tblW w:w="9639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961"/>
      </w:tblGrid>
      <w:tr w:rsidR="00EA7B3F" w:rsidRPr="00F52C09" w14:paraId="11E9606D" w14:textId="77777777" w:rsidTr="003601CB">
        <w:trPr>
          <w:cantSplit/>
        </w:trPr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1E9606B" w14:textId="77777777" w:rsidR="00EA7B3F" w:rsidRPr="00F52C09" w:rsidRDefault="00EA7B3F" w:rsidP="003601CB">
            <w:pPr>
              <w:suppressAutoHyphens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Stavebné konštrukcie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auto"/>
              <w:right w:val="single" w:sz="12" w:space="0" w:color="auto"/>
            </w:tcBorders>
            <w:hideMark/>
          </w:tcPr>
          <w:p w14:paraId="11E9606C" w14:textId="77777777" w:rsidR="00EA7B3F" w:rsidRPr="00F52C09" w:rsidRDefault="00EA7B3F" w:rsidP="003601CB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Požiarna odolnosť stavebných konštrukcií v minútach a najvyšší dovolený stupeň horľavosti použitých hmôt</w:t>
            </w:r>
          </w:p>
        </w:tc>
      </w:tr>
      <w:tr w:rsidR="00EA7B3F" w:rsidRPr="00F52C09" w14:paraId="11E9607B" w14:textId="77777777" w:rsidTr="003601CB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E9606E" w14:textId="77777777" w:rsidR="00EA7B3F" w:rsidRPr="00F52C09" w:rsidRDefault="00EA7B3F" w:rsidP="003601CB">
            <w:pPr>
              <w:suppressAutoHyphens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Požiarne steny a stropy</w:t>
            </w:r>
          </w:p>
          <w:p w14:paraId="11E9606F" w14:textId="77777777" w:rsidR="00EA7B3F" w:rsidRPr="00F52C09" w:rsidRDefault="00EA7B3F" w:rsidP="003601CB">
            <w:pPr>
              <w:suppressAutoHyphens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v nadzemnom podlaží</w:t>
            </w:r>
          </w:p>
          <w:p w14:paraId="11E96070" w14:textId="00660339" w:rsidR="009579F6" w:rsidRPr="00F52C09" w:rsidRDefault="00EA7B3F" w:rsidP="009579F6">
            <w:pPr>
              <w:suppressAutoHyphens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(tehla, tvárnica, ž. b. doska)</w:t>
            </w:r>
          </w:p>
          <w:p w14:paraId="11E96074" w14:textId="0B917CA4" w:rsidR="00EA7B3F" w:rsidRPr="00F52C09" w:rsidRDefault="00EA7B3F" w:rsidP="003601CB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  <w:hideMark/>
          </w:tcPr>
          <w:p w14:paraId="11E96075" w14:textId="77777777" w:rsidR="00EA7B3F" w:rsidRPr="00F52C09" w:rsidRDefault="00EA7B3F" w:rsidP="003601CB">
            <w:pPr>
              <w:suppressAutoHyphens/>
              <w:jc w:val="center"/>
              <w:rPr>
                <w:sz w:val="22"/>
                <w:szCs w:val="22"/>
              </w:rPr>
            </w:pPr>
          </w:p>
          <w:p w14:paraId="11E9607A" w14:textId="42A995DE" w:rsidR="00EA7B3F" w:rsidRPr="00517C1D" w:rsidRDefault="00FC1E07" w:rsidP="00FC1E07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517C1D">
              <w:rPr>
                <w:sz w:val="22"/>
                <w:szCs w:val="22"/>
              </w:rPr>
              <w:t xml:space="preserve"> </w:t>
            </w:r>
            <w:r w:rsidR="00517C1D">
              <w:rPr>
                <w:sz w:val="22"/>
                <w:szCs w:val="22"/>
                <w:vertAlign w:val="superscript"/>
              </w:rPr>
              <w:t>+</w:t>
            </w:r>
          </w:p>
        </w:tc>
      </w:tr>
      <w:tr w:rsidR="00EA7B3F" w:rsidRPr="00F52C09" w14:paraId="11E96083" w14:textId="77777777" w:rsidTr="009579F6">
        <w:trPr>
          <w:cantSplit/>
          <w:trHeight w:val="263"/>
        </w:trPr>
        <w:tc>
          <w:tcPr>
            <w:tcW w:w="467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14:paraId="11E9607C" w14:textId="77777777" w:rsidR="00EA7B3F" w:rsidRPr="00F52C09" w:rsidRDefault="00EA7B3F" w:rsidP="003601CB">
            <w:pPr>
              <w:suppressAutoHyphens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Požiarne uzávery otvorov</w:t>
            </w:r>
          </w:p>
          <w:p w14:paraId="11E9607E" w14:textId="7A1BBCCB" w:rsidR="00EA7B3F" w:rsidRPr="00F52C09" w:rsidRDefault="00EA7B3F" w:rsidP="009579F6">
            <w:pPr>
              <w:suppressAutoHyphens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v nadzemnom podlaží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</w:tcPr>
          <w:p w14:paraId="11E9607F" w14:textId="77777777" w:rsidR="00EA7B3F" w:rsidRPr="00F52C09" w:rsidRDefault="00EA7B3F" w:rsidP="003601CB">
            <w:pPr>
              <w:suppressAutoHyphens/>
              <w:jc w:val="center"/>
              <w:rPr>
                <w:sz w:val="22"/>
                <w:szCs w:val="22"/>
              </w:rPr>
            </w:pPr>
          </w:p>
          <w:p w14:paraId="11E96081" w14:textId="4AF71B8B" w:rsidR="00EA7B3F" w:rsidRPr="00F52C09" w:rsidRDefault="00FC1E07" w:rsidP="003601C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C2</w:t>
            </w:r>
            <w:r w:rsidR="00AB743E">
              <w:rPr>
                <w:sz w:val="22"/>
                <w:szCs w:val="22"/>
              </w:rPr>
              <w:t>...</w:t>
            </w:r>
          </w:p>
          <w:p w14:paraId="11E96082" w14:textId="77777777" w:rsidR="00EA7B3F" w:rsidRPr="00F52C09" w:rsidRDefault="00EA7B3F" w:rsidP="003601CB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Pozri časť „Výpis požiarnych uzáverov“</w:t>
            </w:r>
          </w:p>
        </w:tc>
      </w:tr>
      <w:tr w:rsidR="00FC1E07" w:rsidRPr="00F52C09" w14:paraId="47BA93A8" w14:textId="77777777" w:rsidTr="009579F6">
        <w:trPr>
          <w:cantSplit/>
          <w:trHeight w:val="263"/>
        </w:trPr>
        <w:tc>
          <w:tcPr>
            <w:tcW w:w="467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14:paraId="44848D82" w14:textId="77777777" w:rsidR="00FC1E07" w:rsidRDefault="00FC1E07" w:rsidP="003601C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Obvodové steny </w:t>
            </w:r>
            <w:r w:rsidR="00510FF5">
              <w:rPr>
                <w:sz w:val="22"/>
                <w:szCs w:val="22"/>
              </w:rPr>
              <w:t>zabezpečujúce stabilitu objektu</w:t>
            </w:r>
          </w:p>
          <w:p w14:paraId="2E034D48" w14:textId="77777777" w:rsidR="00510FF5" w:rsidRDefault="00510FF5" w:rsidP="003601C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 nadzemnom podlaží</w:t>
            </w:r>
          </w:p>
          <w:p w14:paraId="14AC4703" w14:textId="2CFB3DBD" w:rsidR="00510FF5" w:rsidRPr="00F52C09" w:rsidRDefault="00510FF5" w:rsidP="003601C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(tehla, tvárnica)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</w:tcPr>
          <w:p w14:paraId="66841A30" w14:textId="77777777" w:rsidR="00FC1E07" w:rsidRDefault="00FC1E07" w:rsidP="003601CB">
            <w:pPr>
              <w:suppressAutoHyphens/>
              <w:jc w:val="center"/>
              <w:rPr>
                <w:sz w:val="22"/>
                <w:szCs w:val="22"/>
              </w:rPr>
            </w:pPr>
          </w:p>
          <w:p w14:paraId="302CF4DD" w14:textId="56FFD20C" w:rsidR="00510FF5" w:rsidRPr="00F52C09" w:rsidRDefault="00510FF5" w:rsidP="003601C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EA7B3F" w:rsidRPr="00F52C09" w14:paraId="11E96091" w14:textId="77777777" w:rsidTr="009579F6">
        <w:trPr>
          <w:cantSplit/>
          <w:trHeight w:val="473"/>
        </w:trPr>
        <w:tc>
          <w:tcPr>
            <w:tcW w:w="467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14:paraId="11E96088" w14:textId="77777777" w:rsidR="00EA7B3F" w:rsidRPr="00F52C09" w:rsidRDefault="00EA7B3F" w:rsidP="003601CB">
            <w:pPr>
              <w:suppressAutoHyphens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Nosné konštrukcie vo vnútri PÚ</w:t>
            </w:r>
          </w:p>
          <w:p w14:paraId="11E96089" w14:textId="77777777" w:rsidR="00EA7B3F" w:rsidRPr="00F52C09" w:rsidRDefault="00EA7B3F" w:rsidP="003601CB">
            <w:pPr>
              <w:tabs>
                <w:tab w:val="left" w:pos="2355"/>
              </w:tabs>
              <w:suppressAutoHyphens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v nadzemnom podlaží</w:t>
            </w:r>
          </w:p>
          <w:p w14:paraId="11E9608C" w14:textId="119D5213" w:rsidR="00EA7B3F" w:rsidRPr="00F52C09" w:rsidRDefault="00EA7B3F" w:rsidP="009579F6">
            <w:pPr>
              <w:suppressAutoHyphens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(</w:t>
            </w:r>
            <w:r w:rsidR="009579F6">
              <w:rPr>
                <w:sz w:val="22"/>
                <w:szCs w:val="22"/>
              </w:rPr>
              <w:t xml:space="preserve">tehla, tvárnica, </w:t>
            </w:r>
            <w:r w:rsidRPr="00F52C09">
              <w:rPr>
                <w:sz w:val="22"/>
                <w:szCs w:val="22"/>
              </w:rPr>
              <w:t>ž. b. prvky</w:t>
            </w:r>
            <w:r w:rsidR="00517C1D">
              <w:rPr>
                <w:sz w:val="22"/>
                <w:szCs w:val="22"/>
              </w:rPr>
              <w:t>, oceľové prvky)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</w:tcPr>
          <w:p w14:paraId="11E9608D" w14:textId="77777777" w:rsidR="00EA7B3F" w:rsidRPr="00F52C09" w:rsidRDefault="00EA7B3F" w:rsidP="003601CB">
            <w:pPr>
              <w:suppressAutoHyphens/>
              <w:jc w:val="center"/>
              <w:rPr>
                <w:sz w:val="22"/>
                <w:szCs w:val="22"/>
              </w:rPr>
            </w:pPr>
          </w:p>
          <w:p w14:paraId="11E96090" w14:textId="43E0DB68" w:rsidR="00EA7B3F" w:rsidRPr="00517C1D" w:rsidRDefault="00517C1D" w:rsidP="00517C1D">
            <w:pPr>
              <w:suppressAutoHyphens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30 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EA7B3F" w:rsidRPr="00F52C09" w14:paraId="11E96095" w14:textId="77777777" w:rsidTr="008138B2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11E96092" w14:textId="77777777" w:rsidR="00EA7B3F" w:rsidRPr="00F52C09" w:rsidRDefault="00EA7B3F" w:rsidP="003601CB">
            <w:pPr>
              <w:suppressAutoHyphens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Nenosné konštrukcie vo vnútri PÚ</w:t>
            </w:r>
          </w:p>
          <w:p w14:paraId="11E96093" w14:textId="24A97FF3" w:rsidR="00EA7B3F" w:rsidRPr="00F52C09" w:rsidRDefault="00EA7B3F" w:rsidP="003601CB">
            <w:pPr>
              <w:suppressAutoHyphens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(tehla, tvárnica)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12" w:space="0" w:color="auto"/>
            </w:tcBorders>
          </w:tcPr>
          <w:p w14:paraId="11E96094" w14:textId="3A60DA21" w:rsidR="00EA7B3F" w:rsidRPr="00F52C09" w:rsidRDefault="00EA7B3F" w:rsidP="003601CB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--</w:t>
            </w:r>
          </w:p>
        </w:tc>
      </w:tr>
    </w:tbl>
    <w:p w14:paraId="11E9609E" w14:textId="1BA19785" w:rsidR="00EA7B3F" w:rsidRDefault="00EA7B3F" w:rsidP="00EA7B3F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</w:p>
    <w:tbl>
      <w:tblPr>
        <w:tblW w:w="9639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961"/>
      </w:tblGrid>
      <w:tr w:rsidR="00023306" w:rsidRPr="00F52C09" w14:paraId="05642516" w14:textId="77777777" w:rsidTr="005F042B">
        <w:trPr>
          <w:cantSplit/>
        </w:trPr>
        <w:tc>
          <w:tcPr>
            <w:tcW w:w="467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4D7DD17" w14:textId="77777777" w:rsidR="00023306" w:rsidRPr="00F52C09" w:rsidRDefault="00023306" w:rsidP="005F042B">
            <w:pPr>
              <w:suppressAutoHyphens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Stavebné konštrukcie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auto"/>
              <w:right w:val="single" w:sz="12" w:space="0" w:color="auto"/>
            </w:tcBorders>
            <w:hideMark/>
          </w:tcPr>
          <w:p w14:paraId="084976ED" w14:textId="77777777" w:rsidR="00023306" w:rsidRPr="00F52C09" w:rsidRDefault="00023306" w:rsidP="005F042B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Požiarna odolnosť stavebných konštrukcií v minútach a najvyšší dovolený stupeň horľavosti použitých hmôt</w:t>
            </w:r>
          </w:p>
        </w:tc>
      </w:tr>
      <w:tr w:rsidR="00023306" w:rsidRPr="00494906" w14:paraId="38298C8A" w14:textId="77777777" w:rsidTr="005F042B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14:paraId="59C62D23" w14:textId="77777777" w:rsidR="00023306" w:rsidRPr="00494906" w:rsidRDefault="00023306" w:rsidP="005F042B">
            <w:pPr>
              <w:suppressAutoHyphens/>
              <w:rPr>
                <w:sz w:val="22"/>
                <w:szCs w:val="22"/>
              </w:rPr>
            </w:pPr>
            <w:r w:rsidRPr="00494906">
              <w:rPr>
                <w:sz w:val="22"/>
                <w:szCs w:val="22"/>
              </w:rPr>
              <w:t>Ohraničujúce konštrukcie výťahovej šachty</w:t>
            </w:r>
          </w:p>
          <w:p w14:paraId="22BE6F62" w14:textId="77777777" w:rsidR="00023306" w:rsidRPr="00494906" w:rsidRDefault="00023306" w:rsidP="005F042B">
            <w:pPr>
              <w:suppressAutoHyphens/>
              <w:rPr>
                <w:sz w:val="22"/>
                <w:szCs w:val="22"/>
              </w:rPr>
            </w:pPr>
            <w:r w:rsidRPr="00494906">
              <w:rPr>
                <w:sz w:val="22"/>
                <w:szCs w:val="22"/>
              </w:rPr>
              <w:t>(tehla, tvárnica)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</w:tcPr>
          <w:p w14:paraId="7EC3CA01" w14:textId="77777777" w:rsidR="00023306" w:rsidRPr="00494906" w:rsidRDefault="00023306" w:rsidP="005F042B">
            <w:pPr>
              <w:suppressAutoHyphens/>
              <w:jc w:val="center"/>
              <w:rPr>
                <w:sz w:val="22"/>
                <w:szCs w:val="22"/>
              </w:rPr>
            </w:pPr>
            <w:r w:rsidRPr="00494906">
              <w:rPr>
                <w:sz w:val="22"/>
                <w:szCs w:val="22"/>
              </w:rPr>
              <w:t>30 B</w:t>
            </w:r>
          </w:p>
        </w:tc>
      </w:tr>
      <w:tr w:rsidR="00023306" w:rsidRPr="00494906" w14:paraId="6177F698" w14:textId="77777777" w:rsidTr="00023306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14:paraId="2D014D7F" w14:textId="77777777" w:rsidR="00023306" w:rsidRPr="00494906" w:rsidRDefault="00023306" w:rsidP="005F042B">
            <w:pPr>
              <w:suppressAutoHyphens/>
              <w:rPr>
                <w:sz w:val="22"/>
                <w:szCs w:val="22"/>
              </w:rPr>
            </w:pPr>
            <w:r w:rsidRPr="00494906">
              <w:rPr>
                <w:sz w:val="22"/>
                <w:szCs w:val="22"/>
              </w:rPr>
              <w:t xml:space="preserve">Požiarne uzávery otvorov </w:t>
            </w:r>
          </w:p>
          <w:p w14:paraId="2606BFEE" w14:textId="77B881A1" w:rsidR="00023306" w:rsidRPr="00494906" w:rsidRDefault="00023306" w:rsidP="005F042B">
            <w:pPr>
              <w:suppressAutoHyphens/>
              <w:rPr>
                <w:sz w:val="22"/>
                <w:szCs w:val="22"/>
              </w:rPr>
            </w:pPr>
            <w:r w:rsidRPr="00494906">
              <w:rPr>
                <w:sz w:val="22"/>
                <w:szCs w:val="22"/>
              </w:rPr>
              <w:t>v ohraničujúcich konštrukciách výťah</w:t>
            </w:r>
            <w:r w:rsidR="00893FBC">
              <w:rPr>
                <w:sz w:val="22"/>
                <w:szCs w:val="22"/>
              </w:rPr>
              <w:t>ovej</w:t>
            </w:r>
            <w:r w:rsidRPr="00494906">
              <w:rPr>
                <w:sz w:val="22"/>
                <w:szCs w:val="22"/>
              </w:rPr>
              <w:t xml:space="preserve"> šachty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</w:tcPr>
          <w:p w14:paraId="6BFDC92D" w14:textId="77777777" w:rsidR="00023306" w:rsidRPr="00494906" w:rsidRDefault="00023306" w:rsidP="005F042B">
            <w:pPr>
              <w:suppressAutoHyphens/>
              <w:jc w:val="center"/>
              <w:rPr>
                <w:sz w:val="22"/>
                <w:szCs w:val="22"/>
              </w:rPr>
            </w:pPr>
          </w:p>
          <w:p w14:paraId="021BBAA3" w14:textId="2987FDDA" w:rsidR="00023306" w:rsidRPr="00903AAE" w:rsidRDefault="00023306" w:rsidP="005F042B">
            <w:pPr>
              <w:suppressAutoHyphens/>
              <w:jc w:val="center"/>
              <w:rPr>
                <w:sz w:val="22"/>
                <w:szCs w:val="22"/>
                <w:vertAlign w:val="superscript"/>
              </w:rPr>
            </w:pPr>
            <w:r w:rsidRPr="00494906">
              <w:rPr>
                <w:sz w:val="22"/>
                <w:szCs w:val="22"/>
              </w:rPr>
              <w:t>15 B</w:t>
            </w:r>
            <w:r w:rsidR="00893FBC">
              <w:rPr>
                <w:sz w:val="22"/>
                <w:szCs w:val="22"/>
              </w:rPr>
              <w:t>...</w:t>
            </w:r>
            <w:r w:rsidR="00903AAE">
              <w:rPr>
                <w:sz w:val="22"/>
                <w:szCs w:val="22"/>
              </w:rPr>
              <w:t xml:space="preserve"> </w:t>
            </w:r>
            <w:r w:rsidR="00903AAE">
              <w:rPr>
                <w:sz w:val="22"/>
                <w:szCs w:val="22"/>
                <w:vertAlign w:val="superscript"/>
              </w:rPr>
              <w:t>2)</w:t>
            </w:r>
          </w:p>
          <w:p w14:paraId="7CD3B948" w14:textId="77777777" w:rsidR="00023306" w:rsidRPr="00494906" w:rsidRDefault="00023306" w:rsidP="005F042B">
            <w:pPr>
              <w:suppressAutoHyphens/>
              <w:jc w:val="center"/>
              <w:rPr>
                <w:sz w:val="22"/>
                <w:szCs w:val="22"/>
              </w:rPr>
            </w:pPr>
            <w:r w:rsidRPr="00494906">
              <w:rPr>
                <w:sz w:val="22"/>
                <w:szCs w:val="22"/>
              </w:rPr>
              <w:t>Pozri časť „Výpis požiarnych uzáverov“</w:t>
            </w:r>
          </w:p>
        </w:tc>
      </w:tr>
      <w:tr w:rsidR="00023306" w:rsidRPr="00494906" w14:paraId="46687CE7" w14:textId="77777777" w:rsidTr="00023306">
        <w:trPr>
          <w:cantSplit/>
        </w:trPr>
        <w:tc>
          <w:tcPr>
            <w:tcW w:w="9639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</w:tcPr>
          <w:p w14:paraId="107EB196" w14:textId="45C2807F" w:rsidR="0009751F" w:rsidRPr="00494906" w:rsidRDefault="006540A6" w:rsidP="006540A6">
            <w:pPr>
              <w:pStyle w:val="Odsekzoznamu"/>
              <w:numPr>
                <w:ilvl w:val="0"/>
                <w:numId w:val="38"/>
              </w:numPr>
              <w:ind w:left="209" w:hanging="2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4906">
              <w:rPr>
                <w:rFonts w:ascii="Times New Roman" w:hAnsi="Times New Roman"/>
                <w:sz w:val="22"/>
                <w:szCs w:val="22"/>
              </w:rPr>
              <w:t xml:space="preserve">V zmysle STN 73 0802, čl. 6.1.3 </w:t>
            </w:r>
            <w:r w:rsidR="00494906">
              <w:rPr>
                <w:rFonts w:ascii="Times New Roman" w:hAnsi="Times New Roman"/>
                <w:sz w:val="22"/>
                <w:szCs w:val="22"/>
              </w:rPr>
              <w:t xml:space="preserve">konštrukcie, ktorých hodnoty sú označené </w:t>
            </w:r>
            <w:r w:rsidR="000175E5">
              <w:rPr>
                <w:rFonts w:ascii="Times New Roman" w:hAnsi="Times New Roman"/>
                <w:sz w:val="22"/>
                <w:szCs w:val="22"/>
              </w:rPr>
              <w:t>krížikom (</w:t>
            </w:r>
            <w:r w:rsidR="000175E5">
              <w:rPr>
                <w:rFonts w:ascii="Times New Roman" w:hAnsi="Times New Roman"/>
                <w:sz w:val="22"/>
                <w:szCs w:val="22"/>
                <w:vertAlign w:val="superscript"/>
              </w:rPr>
              <w:t>+</w:t>
            </w:r>
            <w:r w:rsidR="000175E5">
              <w:rPr>
                <w:rFonts w:ascii="Times New Roman" w:hAnsi="Times New Roman"/>
                <w:sz w:val="22"/>
                <w:szCs w:val="22"/>
              </w:rPr>
              <w:t>) musia byť vyhotovené z nehorľavých látok</w:t>
            </w:r>
            <w:r w:rsidR="001F024B">
              <w:rPr>
                <w:rFonts w:ascii="Times New Roman" w:hAnsi="Times New Roman"/>
                <w:sz w:val="22"/>
                <w:szCs w:val="22"/>
              </w:rPr>
              <w:t>, ak sú to požiarne deliace konštrukcie chránenej únikovej cesty vrátane konštrukcií zabezpečujúcich stabilitu týchto požiarne deliacich konštrukcií</w:t>
            </w:r>
            <w:r w:rsidR="00287205">
              <w:rPr>
                <w:rFonts w:ascii="Times New Roman" w:hAnsi="Times New Roman"/>
                <w:sz w:val="22"/>
                <w:szCs w:val="22"/>
              </w:rPr>
              <w:t>. V pôdoryse PBS je táto požiadavka definovaná položkou D1.</w:t>
            </w:r>
          </w:p>
          <w:p w14:paraId="6B935EBF" w14:textId="0A40BE6F" w:rsidR="00436394" w:rsidRPr="00494906" w:rsidRDefault="00E84C4D" w:rsidP="00436394">
            <w:pPr>
              <w:numPr>
                <w:ilvl w:val="0"/>
                <w:numId w:val="34"/>
              </w:numPr>
              <w:ind w:left="214" w:hanging="2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 prípade, že nosné oceľové prvky nemajú definovanú skutočnú požiarnu odolnosť, resp. táto požiar</w:t>
            </w:r>
            <w:r w:rsidR="007E6BCD">
              <w:rPr>
                <w:sz w:val="22"/>
                <w:szCs w:val="22"/>
              </w:rPr>
              <w:t>na odolnosť je nižšia ako požadovaná, je nutné vykonať jedno z nasledovných opatrení:</w:t>
            </w:r>
          </w:p>
          <w:p w14:paraId="0FA6A6CC" w14:textId="58CC76F9" w:rsidR="00436394" w:rsidRDefault="00436394" w:rsidP="00436394">
            <w:pPr>
              <w:pStyle w:val="Odsekzoznamu"/>
              <w:numPr>
                <w:ilvl w:val="0"/>
                <w:numId w:val="35"/>
              </w:numPr>
              <w:ind w:left="35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4906">
              <w:rPr>
                <w:rFonts w:ascii="Times New Roman" w:hAnsi="Times New Roman"/>
                <w:sz w:val="22"/>
                <w:szCs w:val="22"/>
              </w:rPr>
              <w:t xml:space="preserve">nosné </w:t>
            </w:r>
            <w:r w:rsidR="007E6BCD">
              <w:rPr>
                <w:rFonts w:ascii="Times New Roman" w:hAnsi="Times New Roman"/>
                <w:sz w:val="22"/>
                <w:szCs w:val="22"/>
              </w:rPr>
              <w:t>oceľové</w:t>
            </w:r>
            <w:r w:rsidRPr="00494906">
              <w:rPr>
                <w:rFonts w:ascii="Times New Roman" w:hAnsi="Times New Roman"/>
                <w:sz w:val="22"/>
                <w:szCs w:val="22"/>
              </w:rPr>
              <w:t xml:space="preserve"> prvky opatriť reagujúcim náterom zvyšujúcim požiarnu odolnosť najmenej na </w:t>
            </w:r>
            <w:r w:rsidR="008137CD">
              <w:rPr>
                <w:rFonts w:ascii="Times New Roman" w:hAnsi="Times New Roman"/>
                <w:sz w:val="22"/>
                <w:szCs w:val="22"/>
              </w:rPr>
              <w:t>30 minút</w:t>
            </w:r>
            <w:r w:rsidRPr="00494906">
              <w:rPr>
                <w:rFonts w:ascii="Times New Roman" w:hAnsi="Times New Roman"/>
                <w:sz w:val="22"/>
                <w:szCs w:val="22"/>
              </w:rPr>
              <w:t>, alebo</w:t>
            </w:r>
          </w:p>
          <w:p w14:paraId="7A9B4949" w14:textId="31AC954C" w:rsidR="007E2646" w:rsidRPr="007E2646" w:rsidRDefault="008137CD" w:rsidP="007E2646">
            <w:pPr>
              <w:pStyle w:val="Odsekzoznamu"/>
              <w:numPr>
                <w:ilvl w:val="0"/>
                <w:numId w:val="35"/>
              </w:numPr>
              <w:ind w:left="35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nosné oceľové prvky obložiť protipožiarnymi sadrokartónovými konštrukciami s požiarnou odolnosťou najmenej 30 minút. Obklad je nutné realizovať v</w:t>
            </w:r>
            <w:r w:rsidR="001316FA"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</w:rPr>
              <w:t>z</w:t>
            </w:r>
            <w:r w:rsidR="001316FA">
              <w:rPr>
                <w:rFonts w:ascii="Times New Roman" w:hAnsi="Times New Roman"/>
                <w:sz w:val="22"/>
                <w:szCs w:val="22"/>
              </w:rPr>
              <w:t>mysle systémových listov subjektov, ktoré daný sadrokartón vyrábajú.</w:t>
            </w:r>
          </w:p>
          <w:p w14:paraId="227D9276" w14:textId="72F34BCD" w:rsidR="007E2646" w:rsidRPr="00903AAE" w:rsidRDefault="007E2646" w:rsidP="008138B2">
            <w:pPr>
              <w:numPr>
                <w:ilvl w:val="0"/>
                <w:numId w:val="34"/>
              </w:numPr>
              <w:ind w:left="214" w:hanging="214"/>
              <w:jc w:val="both"/>
              <w:rPr>
                <w:sz w:val="22"/>
                <w:szCs w:val="22"/>
              </w:rPr>
            </w:pPr>
            <w:r w:rsidRPr="008138B2">
              <w:rPr>
                <w:sz w:val="22"/>
                <w:szCs w:val="22"/>
              </w:rPr>
              <w:t xml:space="preserve">V prípade, že sa nad požiarnym uzáverom výťahovej šachty nachádza ďalší vstup do šachty, resp. do strojovne </w:t>
            </w:r>
            <w:r w:rsidR="0017182E" w:rsidRPr="008138B2">
              <w:rPr>
                <w:sz w:val="22"/>
                <w:szCs w:val="22"/>
              </w:rPr>
              <w:t xml:space="preserve">výťahu, požiadavka na požadovanú požiarnu odolnosť a druh konštrukčného prvku sa týka aj </w:t>
            </w:r>
            <w:r w:rsidR="008138B2" w:rsidRPr="008138B2">
              <w:rPr>
                <w:sz w:val="22"/>
                <w:szCs w:val="22"/>
              </w:rPr>
              <w:t>tohto ďalšieho uzáveru.</w:t>
            </w:r>
          </w:p>
        </w:tc>
      </w:tr>
    </w:tbl>
    <w:p w14:paraId="5B2C9E6A" w14:textId="77777777" w:rsidR="00023306" w:rsidRPr="00F52C09" w:rsidRDefault="00023306" w:rsidP="00EA7B3F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</w:p>
    <w:p w14:paraId="11E9609F" w14:textId="621DF6A1" w:rsidR="00EA7B3F" w:rsidRDefault="00EA7B3F" w:rsidP="00DC4FB7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  <w:r w:rsidRPr="00F52C09">
        <w:rPr>
          <w:sz w:val="22"/>
          <w:szCs w:val="22"/>
        </w:rPr>
        <w:t>Jestvujúce stavebné konštrukcie majú požiarnu odolnosť stanovenú v súlade s STN 73 0821</w:t>
      </w:r>
    </w:p>
    <w:p w14:paraId="328B5F4C" w14:textId="77777777" w:rsidR="008138B2" w:rsidRPr="00F52C09" w:rsidRDefault="008138B2" w:rsidP="00DC4FB7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</w:p>
    <w:tbl>
      <w:tblPr>
        <w:tblW w:w="9639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2127"/>
        <w:gridCol w:w="2976"/>
      </w:tblGrid>
      <w:tr w:rsidR="00EA7B3F" w:rsidRPr="00F52C09" w14:paraId="11E960A5" w14:textId="77777777" w:rsidTr="003601CB">
        <w:trPr>
          <w:cantSplit/>
          <w:trHeight w:val="385"/>
        </w:trPr>
        <w:tc>
          <w:tcPr>
            <w:tcW w:w="4536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1E960A1" w14:textId="77777777" w:rsidR="00EA7B3F" w:rsidRPr="00F52C09" w:rsidRDefault="00EA7B3F" w:rsidP="003601CB">
            <w:pPr>
              <w:suppressAutoHyphens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Názov stavebnej konštrukcie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1E960A2" w14:textId="77777777" w:rsidR="00EA7B3F" w:rsidRPr="00F52C09" w:rsidRDefault="00EA7B3F" w:rsidP="003601CB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Tabuľka č.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11E960A3" w14:textId="77777777" w:rsidR="00EA7B3F" w:rsidRPr="00F52C09" w:rsidRDefault="00EA7B3F" w:rsidP="003601CB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Skutočná požiarna odolnosť</w:t>
            </w:r>
          </w:p>
          <w:p w14:paraId="11E960A4" w14:textId="77777777" w:rsidR="00EA7B3F" w:rsidRPr="00F52C09" w:rsidRDefault="00EA7B3F" w:rsidP="003601CB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v minútach</w:t>
            </w:r>
          </w:p>
        </w:tc>
      </w:tr>
      <w:tr w:rsidR="00EA7B3F" w:rsidRPr="00F52C09" w14:paraId="11E960A9" w14:textId="77777777" w:rsidTr="003601CB">
        <w:trPr>
          <w:cantSplit/>
        </w:trPr>
        <w:tc>
          <w:tcPr>
            <w:tcW w:w="4536" w:type="dxa"/>
            <w:tcBorders>
              <w:top w:val="nil"/>
              <w:left w:val="single" w:sz="12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0A6" w14:textId="77777777" w:rsidR="00EA7B3F" w:rsidRPr="00F52C09" w:rsidRDefault="00EA7B3F" w:rsidP="003601CB">
            <w:pPr>
              <w:suppressAutoHyphens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Steny (obvodové a vnútorné) z tehál, tvárnic</w:t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auto"/>
            </w:tcBorders>
            <w:hideMark/>
          </w:tcPr>
          <w:p w14:paraId="11E960A7" w14:textId="77777777" w:rsidR="00EA7B3F" w:rsidRPr="00F52C09" w:rsidRDefault="00EA7B3F" w:rsidP="003601CB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1A</w:t>
            </w: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4" w:space="0" w:color="auto"/>
              <w:right w:val="single" w:sz="12" w:space="0" w:color="000000"/>
            </w:tcBorders>
            <w:hideMark/>
          </w:tcPr>
          <w:p w14:paraId="11E960A8" w14:textId="77777777" w:rsidR="00EA7B3F" w:rsidRPr="00F52C09" w:rsidRDefault="00EA7B3F" w:rsidP="003601CB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120</w:t>
            </w:r>
          </w:p>
        </w:tc>
      </w:tr>
      <w:tr w:rsidR="00EA7B3F" w:rsidRPr="00F52C09" w14:paraId="11E960AD" w14:textId="77777777" w:rsidTr="009579F6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14:paraId="11E960AA" w14:textId="77777777" w:rsidR="00EA7B3F" w:rsidRPr="00F52C09" w:rsidRDefault="00EA7B3F" w:rsidP="003601CB">
            <w:pPr>
              <w:suppressAutoHyphens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Železobetónové stropné dosky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6" w:space="0" w:color="auto"/>
            </w:tcBorders>
            <w:hideMark/>
          </w:tcPr>
          <w:p w14:paraId="11E960AB" w14:textId="77777777" w:rsidR="00EA7B3F" w:rsidRPr="00F52C09" w:rsidRDefault="00EA7B3F" w:rsidP="003601CB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4A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/>
            </w:tcBorders>
          </w:tcPr>
          <w:p w14:paraId="11E960AC" w14:textId="77777777" w:rsidR="00EA7B3F" w:rsidRPr="00F52C09" w:rsidRDefault="00EA7B3F" w:rsidP="003601CB">
            <w:pPr>
              <w:suppressAutoHyphens/>
              <w:jc w:val="center"/>
              <w:rPr>
                <w:sz w:val="22"/>
                <w:szCs w:val="22"/>
              </w:rPr>
            </w:pPr>
            <w:r w:rsidRPr="00F52C09">
              <w:rPr>
                <w:sz w:val="22"/>
                <w:szCs w:val="22"/>
              </w:rPr>
              <w:t>90</w:t>
            </w:r>
          </w:p>
        </w:tc>
      </w:tr>
    </w:tbl>
    <w:p w14:paraId="11E960B2" w14:textId="77777777" w:rsidR="00EA7B3F" w:rsidRPr="00F52C09" w:rsidRDefault="00EA7B3F" w:rsidP="00EA7B3F">
      <w:pPr>
        <w:numPr>
          <w:ilvl w:val="12"/>
          <w:numId w:val="0"/>
        </w:numPr>
        <w:suppressAutoHyphens/>
        <w:rPr>
          <w:sz w:val="22"/>
          <w:szCs w:val="22"/>
        </w:rPr>
      </w:pPr>
    </w:p>
    <w:p w14:paraId="11E960B3" w14:textId="77777777" w:rsidR="00EA7B3F" w:rsidRPr="00F52C09" w:rsidRDefault="00EA7B3F" w:rsidP="00DC4FB7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  <w:r w:rsidRPr="00F52C09">
        <w:rPr>
          <w:sz w:val="22"/>
          <w:szCs w:val="22"/>
        </w:rPr>
        <w:t>Všetky jestvujúce stavebné konštrukcie sú v zmysle STN 73 0823, čl. 1 zatriedené do stupňa horľavosti A – nehorľavé.</w:t>
      </w:r>
    </w:p>
    <w:p w14:paraId="11E960B4" w14:textId="77777777" w:rsidR="00EA7B3F" w:rsidRPr="00F52C09" w:rsidRDefault="00EA7B3F" w:rsidP="00DC4FB7">
      <w:pPr>
        <w:numPr>
          <w:ilvl w:val="12"/>
          <w:numId w:val="0"/>
        </w:numPr>
        <w:suppressAutoHyphens/>
        <w:jc w:val="both"/>
        <w:rPr>
          <w:b/>
          <w:sz w:val="22"/>
          <w:szCs w:val="22"/>
          <w:u w:val="single"/>
        </w:rPr>
      </w:pPr>
    </w:p>
    <w:p w14:paraId="11E960B5" w14:textId="77777777" w:rsidR="00EA7B3F" w:rsidRPr="00F52C09" w:rsidRDefault="00EA7B3F" w:rsidP="00DC4FB7">
      <w:pPr>
        <w:numPr>
          <w:ilvl w:val="12"/>
          <w:numId w:val="0"/>
        </w:numPr>
        <w:suppressAutoHyphens/>
        <w:jc w:val="both"/>
        <w:rPr>
          <w:b/>
          <w:sz w:val="22"/>
          <w:szCs w:val="22"/>
          <w:u w:val="single"/>
        </w:rPr>
      </w:pPr>
    </w:p>
    <w:p w14:paraId="11E960B6" w14:textId="77777777" w:rsidR="00A84511" w:rsidRPr="00F52C09" w:rsidRDefault="00A84511" w:rsidP="00DC4FB7">
      <w:pPr>
        <w:numPr>
          <w:ilvl w:val="12"/>
          <w:numId w:val="0"/>
        </w:numPr>
        <w:suppressAutoHyphens/>
        <w:jc w:val="both"/>
        <w:rPr>
          <w:b/>
          <w:sz w:val="22"/>
          <w:szCs w:val="22"/>
          <w:u w:val="single"/>
        </w:rPr>
      </w:pPr>
      <w:r w:rsidRPr="00F52C09">
        <w:rPr>
          <w:b/>
          <w:sz w:val="22"/>
          <w:szCs w:val="22"/>
          <w:u w:val="single"/>
        </w:rPr>
        <w:t>Únikové cesty</w:t>
      </w:r>
    </w:p>
    <w:p w14:paraId="11E960B7" w14:textId="545829AF" w:rsidR="00A84511" w:rsidRDefault="00A84511" w:rsidP="00DC4FB7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</w:p>
    <w:p w14:paraId="2B89AD16" w14:textId="77777777" w:rsidR="00BC5E40" w:rsidRPr="00F52C09" w:rsidRDefault="00BC5E40" w:rsidP="00BC5E40">
      <w:pPr>
        <w:numPr>
          <w:ilvl w:val="12"/>
          <w:numId w:val="0"/>
        </w:numPr>
        <w:suppressAutoHyphens/>
        <w:jc w:val="both"/>
        <w:rPr>
          <w:b/>
          <w:sz w:val="22"/>
          <w:szCs w:val="22"/>
        </w:rPr>
      </w:pPr>
      <w:r w:rsidRPr="00F52C09">
        <w:rPr>
          <w:b/>
          <w:sz w:val="22"/>
          <w:szCs w:val="22"/>
        </w:rPr>
        <w:t>- posúdenie vo východ</w:t>
      </w:r>
      <w:r>
        <w:rPr>
          <w:b/>
          <w:sz w:val="22"/>
          <w:szCs w:val="22"/>
        </w:rPr>
        <w:t>och</w:t>
      </w:r>
      <w:r w:rsidRPr="00F52C09">
        <w:rPr>
          <w:b/>
          <w:sz w:val="22"/>
          <w:szCs w:val="22"/>
        </w:rPr>
        <w:t xml:space="preserve"> z PÚ</w:t>
      </w:r>
    </w:p>
    <w:p w14:paraId="11E960B8" w14:textId="222EE833" w:rsidR="00A84511" w:rsidRPr="00F52C09" w:rsidRDefault="00A84511" w:rsidP="00DC4FB7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  <w:r w:rsidRPr="00F52C09">
        <w:rPr>
          <w:sz w:val="22"/>
          <w:szCs w:val="22"/>
        </w:rPr>
        <w:t>Z PÚ N 1.</w:t>
      </w:r>
      <w:r w:rsidR="007C347D">
        <w:rPr>
          <w:sz w:val="22"/>
          <w:szCs w:val="22"/>
        </w:rPr>
        <w:t>2</w:t>
      </w:r>
      <w:r w:rsidRPr="00F52C09">
        <w:rPr>
          <w:sz w:val="22"/>
          <w:szCs w:val="22"/>
        </w:rPr>
        <w:t>. vedie jedna nechránená úniková cesta cez CHÚC „A“ na voľné priestranstvo.</w:t>
      </w:r>
    </w:p>
    <w:p w14:paraId="11E960BB" w14:textId="77777777" w:rsidR="00A84511" w:rsidRPr="00F52C09" w:rsidRDefault="00A84511" w:rsidP="00DC4FB7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</w:p>
    <w:p w14:paraId="11E960BC" w14:textId="77777777" w:rsidR="00A84511" w:rsidRPr="00F52C09" w:rsidRDefault="00A84511" w:rsidP="00DC4FB7">
      <w:pPr>
        <w:suppressAutoHyphens/>
        <w:jc w:val="both"/>
        <w:rPr>
          <w:sz w:val="22"/>
          <w:szCs w:val="22"/>
          <w:u w:val="single"/>
        </w:rPr>
      </w:pPr>
      <w:r w:rsidRPr="00F52C09">
        <w:rPr>
          <w:sz w:val="22"/>
          <w:szCs w:val="22"/>
          <w:u w:val="single"/>
        </w:rPr>
        <w:t>Dĺžka únikovej cesty</w:t>
      </w:r>
    </w:p>
    <w:p w14:paraId="11E960BD" w14:textId="537FBC47" w:rsidR="00A84511" w:rsidRPr="00F52C09" w:rsidRDefault="00A84511" w:rsidP="00DC4FB7">
      <w:pPr>
        <w:suppressAutoHyphens/>
        <w:jc w:val="both"/>
        <w:rPr>
          <w:sz w:val="22"/>
          <w:szCs w:val="22"/>
        </w:rPr>
      </w:pPr>
      <w:r w:rsidRPr="00F52C09">
        <w:rPr>
          <w:sz w:val="22"/>
          <w:szCs w:val="22"/>
        </w:rPr>
        <w:t xml:space="preserve">Medzná dĺžka únikovej cesty je stanovená v zmysle STN 73 0802, čl. 7.2.2.1 výpočtovom liste č. 3. Medzná dĺžka únikovej cesty je </w:t>
      </w:r>
      <w:r w:rsidR="00A148D9">
        <w:rPr>
          <w:sz w:val="22"/>
          <w:szCs w:val="22"/>
        </w:rPr>
        <w:t>24,0</w:t>
      </w:r>
      <w:r w:rsidRPr="00F52C09">
        <w:rPr>
          <w:sz w:val="22"/>
          <w:szCs w:val="22"/>
        </w:rPr>
        <w:t xml:space="preserve"> m. Skutočná dĺžka únikovej cesty je </w:t>
      </w:r>
      <w:r w:rsidR="00A148D9">
        <w:rPr>
          <w:sz w:val="22"/>
          <w:szCs w:val="22"/>
        </w:rPr>
        <w:t>10,1</w:t>
      </w:r>
      <w:r w:rsidRPr="00F52C09">
        <w:rPr>
          <w:sz w:val="22"/>
          <w:szCs w:val="22"/>
        </w:rPr>
        <w:t xml:space="preserve"> m, čo vyhovuje tejto požiadavke. </w:t>
      </w:r>
    </w:p>
    <w:p w14:paraId="11E960BE" w14:textId="77777777" w:rsidR="00A84511" w:rsidRPr="00F52C09" w:rsidRDefault="00A84511" w:rsidP="00DC4FB7">
      <w:pPr>
        <w:suppressAutoHyphens/>
        <w:jc w:val="both"/>
        <w:rPr>
          <w:sz w:val="22"/>
          <w:szCs w:val="22"/>
          <w:u w:val="single"/>
        </w:rPr>
      </w:pPr>
    </w:p>
    <w:p w14:paraId="11E960BF" w14:textId="77777777" w:rsidR="00A84511" w:rsidRPr="00F52C09" w:rsidRDefault="00A84511" w:rsidP="00DC4FB7">
      <w:pPr>
        <w:suppressAutoHyphens/>
        <w:jc w:val="both"/>
        <w:rPr>
          <w:sz w:val="22"/>
          <w:szCs w:val="22"/>
          <w:u w:val="single"/>
        </w:rPr>
      </w:pPr>
      <w:r w:rsidRPr="00F52C09">
        <w:rPr>
          <w:sz w:val="22"/>
          <w:szCs w:val="22"/>
          <w:u w:val="single"/>
        </w:rPr>
        <w:t>Šírka únikovej cesty</w:t>
      </w:r>
    </w:p>
    <w:p w14:paraId="11E960C0" w14:textId="0F524909" w:rsidR="00A84511" w:rsidRPr="00F52C09" w:rsidRDefault="00A84511" w:rsidP="00DC4FB7">
      <w:pPr>
        <w:pStyle w:val="Zkladntext25"/>
        <w:suppressAutoHyphens/>
        <w:ind w:left="0"/>
        <w:rPr>
          <w:szCs w:val="22"/>
        </w:rPr>
      </w:pPr>
      <w:r w:rsidRPr="00F52C09">
        <w:rPr>
          <w:szCs w:val="22"/>
        </w:rPr>
        <w:t>Výpočet  šírky únikovej  cesty  je  vykonaný v  zmysle STN 73 0802, čl. 7.2.3.3 na výpočtovom liste č. 4. Najmenší počet  únikových pruhov je 1,</w:t>
      </w:r>
      <w:r w:rsidR="00A148D9">
        <w:rPr>
          <w:szCs w:val="22"/>
        </w:rPr>
        <w:t>5</w:t>
      </w:r>
      <w:r w:rsidRPr="00F52C09">
        <w:rPr>
          <w:szCs w:val="22"/>
        </w:rPr>
        <w:t>. Skutočný počet 1,5 únikových pruhov vyhovuje tejto požiadavke.</w:t>
      </w:r>
    </w:p>
    <w:p w14:paraId="11E960C1" w14:textId="77777777" w:rsidR="00A84511" w:rsidRPr="00F52C09" w:rsidRDefault="00A84511" w:rsidP="00A84511">
      <w:pPr>
        <w:pStyle w:val="Zkladntext0"/>
        <w:suppressAutoHyphens/>
        <w:rPr>
          <w:rFonts w:ascii="Times New Roman" w:hAnsi="Times New Roman"/>
          <w:sz w:val="22"/>
          <w:szCs w:val="22"/>
          <w:lang w:val="sk-SK"/>
        </w:rPr>
      </w:pPr>
    </w:p>
    <w:p w14:paraId="11E962C2" w14:textId="77777777" w:rsidR="00A84511" w:rsidRPr="00F52C09" w:rsidRDefault="00A84511" w:rsidP="00A84511">
      <w:pPr>
        <w:pStyle w:val="Zkladntext25"/>
        <w:suppressAutoHyphens/>
        <w:ind w:left="0"/>
        <w:rPr>
          <w:b/>
          <w:szCs w:val="22"/>
          <w:u w:val="single"/>
        </w:rPr>
      </w:pPr>
    </w:p>
    <w:p w14:paraId="11E962C3" w14:textId="77777777" w:rsidR="00A84511" w:rsidRPr="00F52C09" w:rsidRDefault="00A84511" w:rsidP="00A84511">
      <w:pPr>
        <w:pStyle w:val="Zkladntext25"/>
        <w:suppressAutoHyphens/>
        <w:ind w:left="0"/>
        <w:rPr>
          <w:b/>
          <w:szCs w:val="22"/>
          <w:u w:val="single"/>
        </w:rPr>
      </w:pPr>
      <w:r w:rsidRPr="00F52C09">
        <w:rPr>
          <w:b/>
          <w:szCs w:val="22"/>
          <w:u w:val="single"/>
        </w:rPr>
        <w:t>Prestupy</w:t>
      </w:r>
    </w:p>
    <w:p w14:paraId="11E962C4" w14:textId="77777777" w:rsidR="00A84511" w:rsidRPr="00F52C09" w:rsidRDefault="00A84511" w:rsidP="00A84511">
      <w:pPr>
        <w:pStyle w:val="Zkladntext25"/>
        <w:suppressAutoHyphens/>
        <w:rPr>
          <w:szCs w:val="22"/>
          <w:u w:val="single"/>
        </w:rPr>
      </w:pPr>
    </w:p>
    <w:p w14:paraId="11E962C5" w14:textId="2B980D8F" w:rsidR="00A84511" w:rsidRPr="005C66CE" w:rsidRDefault="00A84511" w:rsidP="007673DF">
      <w:pPr>
        <w:pStyle w:val="Zkladntext25"/>
        <w:numPr>
          <w:ilvl w:val="0"/>
          <w:numId w:val="17"/>
        </w:numPr>
        <w:suppressAutoHyphens/>
        <w:ind w:left="284" w:hanging="284"/>
        <w:rPr>
          <w:b/>
          <w:szCs w:val="22"/>
          <w:u w:val="single"/>
        </w:rPr>
      </w:pPr>
      <w:r w:rsidRPr="00F52C09">
        <w:rPr>
          <w:szCs w:val="22"/>
        </w:rPr>
        <w:t>v zmysle STN 73 0802, čl. 6.2.6.1 prestupy rozvodov a inštalácií požiarnymi deliacimi konštrukciami musia byť utesnené. Látky použité na utesnenie môžu mať stupeň horľavosti najviac C1 (podľa STN 73 0862); tesniace konštrukcie musia mať požiarnu odolnosť zhodnú s požiarnou odolnosťou konštrukcie, ktorou prestupujú,</w:t>
      </w:r>
    </w:p>
    <w:p w14:paraId="034CF2C8" w14:textId="77777777" w:rsidR="005C66CE" w:rsidRPr="00F52C09" w:rsidRDefault="005C66CE" w:rsidP="005C66CE">
      <w:pPr>
        <w:pStyle w:val="Zkladntext25"/>
        <w:suppressAutoHyphens/>
        <w:ind w:left="284"/>
        <w:rPr>
          <w:b/>
          <w:szCs w:val="22"/>
          <w:u w:val="single"/>
        </w:rPr>
      </w:pPr>
    </w:p>
    <w:p w14:paraId="11E962C6" w14:textId="77777777" w:rsidR="00A84511" w:rsidRPr="00F52C09" w:rsidRDefault="00A84511" w:rsidP="007673DF">
      <w:pPr>
        <w:pStyle w:val="Zkladntext25"/>
        <w:numPr>
          <w:ilvl w:val="0"/>
          <w:numId w:val="17"/>
        </w:numPr>
        <w:suppressAutoHyphens/>
        <w:ind w:left="284" w:hanging="284"/>
        <w:rPr>
          <w:szCs w:val="22"/>
        </w:rPr>
      </w:pPr>
      <w:r w:rsidRPr="00F52C09">
        <w:rPr>
          <w:szCs w:val="22"/>
        </w:rPr>
        <w:t>v zmysle STN 73 0802, čl. 6.2.6.1 prestupy vzduchotechnických zariadení (VZT zariadení) musia vyhovovať STN 73 0872:</w:t>
      </w:r>
    </w:p>
    <w:p w14:paraId="11E962C7" w14:textId="77777777" w:rsidR="00A84511" w:rsidRPr="00F52C09" w:rsidRDefault="00A84511" w:rsidP="007673DF">
      <w:pPr>
        <w:numPr>
          <w:ilvl w:val="0"/>
          <w:numId w:val="18"/>
        </w:numPr>
        <w:suppressAutoHyphens/>
        <w:ind w:left="567" w:hanging="283"/>
        <w:jc w:val="both"/>
        <w:rPr>
          <w:sz w:val="22"/>
          <w:szCs w:val="22"/>
        </w:rPr>
      </w:pPr>
      <w:r w:rsidRPr="00F52C09">
        <w:rPr>
          <w:sz w:val="22"/>
          <w:szCs w:val="22"/>
        </w:rPr>
        <w:t>v zmysle STN 73 0872, čl. 6 v mieste prestupu VZT zariadenia požiarne deliacou konštrukciou musí byť osadená požiarna klapka, okrem prípadov, kedy:</w:t>
      </w:r>
    </w:p>
    <w:p w14:paraId="11E962C8" w14:textId="77777777" w:rsidR="00A84511" w:rsidRPr="00F52C09" w:rsidRDefault="00A84511" w:rsidP="007673DF">
      <w:pPr>
        <w:numPr>
          <w:ilvl w:val="0"/>
          <w:numId w:val="19"/>
        </w:numPr>
        <w:suppressAutoHyphens/>
        <w:ind w:left="851" w:hanging="284"/>
        <w:jc w:val="both"/>
        <w:rPr>
          <w:sz w:val="22"/>
          <w:szCs w:val="22"/>
        </w:rPr>
      </w:pPr>
      <w:r w:rsidRPr="00F52C09">
        <w:rPr>
          <w:sz w:val="22"/>
          <w:szCs w:val="22"/>
        </w:rPr>
        <w:t>prierez potrubia je menší ako 0,04 m</w:t>
      </w:r>
      <w:r w:rsidRPr="00F52C09">
        <w:rPr>
          <w:sz w:val="22"/>
          <w:szCs w:val="22"/>
          <w:vertAlign w:val="superscript"/>
        </w:rPr>
        <w:t>2</w:t>
      </w:r>
      <w:r w:rsidRPr="00F52C09">
        <w:rPr>
          <w:sz w:val="22"/>
          <w:szCs w:val="22"/>
        </w:rPr>
        <w:t>; ak požiarne deliacou konštrukciou prestupuje viac takýchto potrubí, musí byť ich vzájomná vzdialenosť väčšia ako 0,5 m (merané medzi vonkajších lícom potrubia);</w:t>
      </w:r>
    </w:p>
    <w:p w14:paraId="11E962C9" w14:textId="77777777" w:rsidR="00A84511" w:rsidRPr="00F52C09" w:rsidRDefault="00A84511" w:rsidP="007673DF">
      <w:pPr>
        <w:numPr>
          <w:ilvl w:val="0"/>
          <w:numId w:val="19"/>
        </w:numPr>
        <w:suppressAutoHyphens/>
        <w:ind w:left="851" w:hanging="284"/>
        <w:jc w:val="both"/>
        <w:rPr>
          <w:sz w:val="22"/>
          <w:szCs w:val="22"/>
        </w:rPr>
      </w:pPr>
      <w:r w:rsidRPr="00F52C09">
        <w:rPr>
          <w:sz w:val="22"/>
          <w:szCs w:val="22"/>
        </w:rPr>
        <w:t>potrubie v posudzovanom požiarnom úseku je v celej dĺžke chránené a je chránené aj v mieste prestupu požiarne deliacou konštrukciou, pokiaľ túto ochranu neposkytuje samotná požiarne deliaca konštrukcia.</w:t>
      </w:r>
    </w:p>
    <w:p w14:paraId="15F161D8" w14:textId="77777777" w:rsidR="001220F3" w:rsidRDefault="001220F3" w:rsidP="001220F3">
      <w:pPr>
        <w:numPr>
          <w:ilvl w:val="0"/>
          <w:numId w:val="39"/>
        </w:numPr>
        <w:suppressAutoHyphens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v zmysle STN 73 0872, čl. 23 najnižšie hodnoty požiarnej odolnosti a najvyšší stupeň horľavosti požiarnych klapiek a chráneného VZT potrubia sú uvedené v nasledujúcej tabuľke:</w:t>
      </w:r>
    </w:p>
    <w:p w14:paraId="68434820" w14:textId="77777777" w:rsidR="001220F3" w:rsidRDefault="001220F3" w:rsidP="001220F3">
      <w:pPr>
        <w:suppressAutoHyphens/>
        <w:ind w:left="284"/>
        <w:jc w:val="both"/>
        <w:rPr>
          <w:sz w:val="22"/>
          <w:szCs w:val="22"/>
        </w:rPr>
      </w:pPr>
    </w:p>
    <w:tbl>
      <w:tblPr>
        <w:tblpPr w:leftFromText="141" w:rightFromText="141" w:vertAnchor="text" w:tblpX="353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9"/>
        <w:gridCol w:w="3261"/>
        <w:gridCol w:w="4606"/>
      </w:tblGrid>
      <w:tr w:rsidR="001220F3" w:rsidRPr="00AF173D" w14:paraId="0024516F" w14:textId="77777777" w:rsidTr="005F042B">
        <w:trPr>
          <w:trHeight w:val="399"/>
        </w:trPr>
        <w:tc>
          <w:tcPr>
            <w:tcW w:w="1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32D75A" w14:textId="77777777" w:rsidR="001220F3" w:rsidRPr="00AF173D" w:rsidRDefault="001220F3" w:rsidP="005F042B">
            <w:pPr>
              <w:pStyle w:val="Hlavika"/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173D">
              <w:rPr>
                <w:rFonts w:ascii="Times New Roman" w:hAnsi="Times New Roman"/>
                <w:sz w:val="22"/>
                <w:szCs w:val="22"/>
              </w:rPr>
              <w:t>Požiarny úsek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7C8ED5" w14:textId="46EFF444" w:rsidR="001220F3" w:rsidRPr="00AF173D" w:rsidRDefault="001220F3" w:rsidP="005F042B">
            <w:pPr>
              <w:pStyle w:val="Hlavika"/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173D">
              <w:rPr>
                <w:rFonts w:ascii="Times New Roman" w:hAnsi="Times New Roman"/>
                <w:sz w:val="22"/>
                <w:szCs w:val="22"/>
              </w:rPr>
              <w:t>Stupeň požiarnej bezpečnosti</w:t>
            </w:r>
          </w:p>
        </w:tc>
        <w:tc>
          <w:tcPr>
            <w:tcW w:w="46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805407" w14:textId="77777777" w:rsidR="001220F3" w:rsidRPr="00AF173D" w:rsidRDefault="001220F3" w:rsidP="005F042B">
            <w:pPr>
              <w:pStyle w:val="Hlavika"/>
              <w:tabs>
                <w:tab w:val="clear" w:pos="4153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173D">
              <w:rPr>
                <w:rFonts w:ascii="Times New Roman" w:hAnsi="Times New Roman"/>
                <w:sz w:val="22"/>
                <w:szCs w:val="22"/>
              </w:rPr>
              <w:t xml:space="preserve">Požiarna odolnosť a stupeň horľavosti požiarnych klapiek </w:t>
            </w:r>
            <w:r w:rsidRPr="00AF173D">
              <w:rPr>
                <w:rFonts w:ascii="Times New Roman" w:hAnsi="Times New Roman"/>
                <w:sz w:val="22"/>
                <w:szCs w:val="22"/>
                <w:vertAlign w:val="superscript"/>
              </w:rPr>
              <w:t>1) , 2)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a </w:t>
            </w:r>
            <w:r w:rsidRPr="00AF173D">
              <w:rPr>
                <w:rFonts w:ascii="Times New Roman" w:hAnsi="Times New Roman"/>
                <w:sz w:val="22"/>
                <w:szCs w:val="22"/>
              </w:rPr>
              <w:t xml:space="preserve">chráneného potrubia </w:t>
            </w:r>
            <w:r w:rsidRPr="00AF173D">
              <w:rPr>
                <w:rFonts w:ascii="Times New Roman" w:hAnsi="Times New Roman"/>
                <w:sz w:val="22"/>
                <w:szCs w:val="22"/>
                <w:vertAlign w:val="superscript"/>
              </w:rPr>
              <w:t>3)</w:t>
            </w:r>
            <w:r w:rsidRPr="00AF173D">
              <w:rPr>
                <w:rFonts w:ascii="Times New Roman" w:hAnsi="Times New Roman"/>
                <w:sz w:val="22"/>
                <w:szCs w:val="22"/>
              </w:rPr>
              <w:t xml:space="preserve"> v minútach</w:t>
            </w:r>
          </w:p>
        </w:tc>
      </w:tr>
      <w:tr w:rsidR="001220F3" w:rsidRPr="00AF173D" w14:paraId="750BFC06" w14:textId="77777777" w:rsidTr="005F042B">
        <w:trPr>
          <w:trHeight w:val="106"/>
        </w:trPr>
        <w:tc>
          <w:tcPr>
            <w:tcW w:w="14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54CE58" w14:textId="7E7AA732" w:rsidR="001220F3" w:rsidRPr="00AF173D" w:rsidRDefault="001220F3" w:rsidP="005F042B">
            <w:pPr>
              <w:pStyle w:val="Hlavika"/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 1.</w:t>
            </w:r>
            <w:r w:rsidR="00783A6E">
              <w:rPr>
                <w:rFonts w:ascii="Times New Roman" w:hAnsi="Times New Roman"/>
                <w:sz w:val="22"/>
                <w:szCs w:val="22"/>
              </w:rPr>
              <w:t>2</w:t>
            </w:r>
            <w:r w:rsidR="00755E9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C7CB03B" w14:textId="77777777" w:rsidR="001220F3" w:rsidRPr="00AF173D" w:rsidRDefault="001220F3" w:rsidP="005F042B">
            <w:pPr>
              <w:pStyle w:val="Hlavika"/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II</w:t>
            </w:r>
          </w:p>
        </w:tc>
        <w:tc>
          <w:tcPr>
            <w:tcW w:w="460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819A5F" w14:textId="2AC8D00C" w:rsidR="001220F3" w:rsidRPr="00AF173D" w:rsidRDefault="00755E94" w:rsidP="005F042B">
            <w:pPr>
              <w:pStyle w:val="Hlavika"/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1220F3">
              <w:rPr>
                <w:rFonts w:ascii="Times New Roman" w:hAnsi="Times New Roman"/>
                <w:sz w:val="22"/>
                <w:szCs w:val="22"/>
              </w:rPr>
              <w:t xml:space="preserve"> A</w:t>
            </w:r>
          </w:p>
        </w:tc>
      </w:tr>
      <w:tr w:rsidR="001220F3" w:rsidRPr="00AF173D" w14:paraId="40147206" w14:textId="77777777" w:rsidTr="005F042B">
        <w:trPr>
          <w:trHeight w:val="164"/>
        </w:trPr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6835FA" w14:textId="77777777" w:rsidR="001220F3" w:rsidRPr="00AF173D" w:rsidRDefault="001220F3" w:rsidP="001220F3">
            <w:pPr>
              <w:pStyle w:val="Hlavika"/>
              <w:numPr>
                <w:ilvl w:val="0"/>
                <w:numId w:val="40"/>
              </w:numPr>
              <w:tabs>
                <w:tab w:val="clear" w:pos="4153"/>
                <w:tab w:val="clear" w:pos="8306"/>
              </w:tabs>
              <w:suppressAutoHyphens/>
              <w:ind w:left="284" w:hanging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F173D">
              <w:rPr>
                <w:rFonts w:ascii="Times New Roman" w:hAnsi="Times New Roman"/>
                <w:sz w:val="22"/>
                <w:szCs w:val="22"/>
              </w:rPr>
              <w:t>V zmysle STN 73 0872, čl. 18 požiarna klapka je požiarny uzáver typu EI.</w:t>
            </w:r>
          </w:p>
          <w:p w14:paraId="7CEB80F2" w14:textId="77777777" w:rsidR="001220F3" w:rsidRPr="00AF173D" w:rsidRDefault="001220F3" w:rsidP="001220F3">
            <w:pPr>
              <w:pStyle w:val="Hlavika"/>
              <w:numPr>
                <w:ilvl w:val="0"/>
                <w:numId w:val="40"/>
              </w:numPr>
              <w:tabs>
                <w:tab w:val="clear" w:pos="4153"/>
                <w:tab w:val="clear" w:pos="8306"/>
              </w:tabs>
              <w:suppressAutoHyphens/>
              <w:ind w:left="284" w:hanging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F173D">
              <w:rPr>
                <w:rFonts w:ascii="Times New Roman" w:hAnsi="Times New Roman"/>
                <w:sz w:val="22"/>
                <w:szCs w:val="22"/>
              </w:rPr>
              <w:t>V zmysle STN 73 0872, čl. 20 sa požiarna klapka musí uzatvárať samočinne.</w:t>
            </w:r>
          </w:p>
          <w:p w14:paraId="71BECEE7" w14:textId="77777777" w:rsidR="001220F3" w:rsidRPr="00AF173D" w:rsidRDefault="001220F3" w:rsidP="001220F3">
            <w:pPr>
              <w:pStyle w:val="Hlavika"/>
              <w:numPr>
                <w:ilvl w:val="0"/>
                <w:numId w:val="40"/>
              </w:numPr>
              <w:tabs>
                <w:tab w:val="clear" w:pos="4153"/>
                <w:tab w:val="clear" w:pos="8306"/>
              </w:tabs>
              <w:suppressAutoHyphens/>
              <w:ind w:left="284" w:hanging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F173D">
              <w:rPr>
                <w:rFonts w:ascii="Times New Roman" w:hAnsi="Times New Roman"/>
                <w:sz w:val="22"/>
                <w:szCs w:val="22"/>
              </w:rPr>
              <w:t>V zmysle STN 73 0872, čl. 23 na izolačné vrstvy možno použiť aj materiály stupňa horľavosti B.</w:t>
            </w:r>
          </w:p>
        </w:tc>
      </w:tr>
    </w:tbl>
    <w:p w14:paraId="11E962CA" w14:textId="77777777" w:rsidR="00A84511" w:rsidRPr="00F52C09" w:rsidRDefault="00A84511" w:rsidP="00A84511">
      <w:pPr>
        <w:suppressAutoHyphens/>
        <w:ind w:left="851"/>
        <w:rPr>
          <w:sz w:val="22"/>
          <w:szCs w:val="22"/>
        </w:rPr>
      </w:pPr>
    </w:p>
    <w:p w14:paraId="11E962CB" w14:textId="77777777" w:rsidR="00A84511" w:rsidRPr="00F52C09" w:rsidRDefault="00A84511" w:rsidP="00A84511">
      <w:pPr>
        <w:numPr>
          <w:ilvl w:val="12"/>
          <w:numId w:val="0"/>
        </w:numPr>
        <w:suppressAutoHyphens/>
        <w:rPr>
          <w:b/>
          <w:sz w:val="22"/>
          <w:szCs w:val="22"/>
          <w:u w:val="single"/>
        </w:rPr>
      </w:pPr>
    </w:p>
    <w:p w14:paraId="11E962CC" w14:textId="77777777" w:rsidR="007F4104" w:rsidRPr="00F52C09" w:rsidRDefault="007F4104" w:rsidP="007F4104">
      <w:pPr>
        <w:numPr>
          <w:ilvl w:val="12"/>
          <w:numId w:val="0"/>
        </w:numPr>
        <w:suppressAutoHyphens/>
        <w:rPr>
          <w:b/>
          <w:sz w:val="22"/>
          <w:szCs w:val="22"/>
          <w:u w:val="single"/>
        </w:rPr>
      </w:pPr>
      <w:r w:rsidRPr="00F52C09">
        <w:rPr>
          <w:b/>
          <w:sz w:val="22"/>
          <w:szCs w:val="22"/>
          <w:u w:val="single"/>
        </w:rPr>
        <w:t>Dvere na únikových cestách</w:t>
      </w:r>
    </w:p>
    <w:p w14:paraId="11E962CD" w14:textId="77777777" w:rsidR="007F4104" w:rsidRPr="00F52C09" w:rsidRDefault="007F4104" w:rsidP="007F4104">
      <w:pPr>
        <w:numPr>
          <w:ilvl w:val="12"/>
          <w:numId w:val="0"/>
        </w:numPr>
        <w:suppressAutoHyphens/>
        <w:rPr>
          <w:sz w:val="22"/>
          <w:szCs w:val="22"/>
          <w:u w:val="single"/>
        </w:rPr>
      </w:pPr>
    </w:p>
    <w:p w14:paraId="11E962CE" w14:textId="382119F1" w:rsidR="007F4104" w:rsidRPr="00F52C09" w:rsidRDefault="007F4104" w:rsidP="007F4104">
      <w:pPr>
        <w:suppressAutoHyphens/>
        <w:jc w:val="both"/>
        <w:rPr>
          <w:sz w:val="22"/>
          <w:szCs w:val="22"/>
        </w:rPr>
      </w:pPr>
      <w:r w:rsidRPr="00F52C09">
        <w:rPr>
          <w:sz w:val="22"/>
          <w:szCs w:val="22"/>
        </w:rPr>
        <w:t>V zmysle STN 73 0802, čl. 7.3.1.1 dvere, ktorými prechádza úniková cesta sa musia otvárať v smere úniku, s výnimkou dverí z miestnosti alebo funkčne ucelenej skupiny miestností, pri ktorých úniková cesta začína v zmysle čl. 7.2.2.2.</w:t>
      </w:r>
    </w:p>
    <w:p w14:paraId="11E962CF" w14:textId="77777777" w:rsidR="007F4104" w:rsidRPr="00F52C09" w:rsidRDefault="007F4104" w:rsidP="007F4104">
      <w:pPr>
        <w:suppressAutoHyphens/>
        <w:jc w:val="both"/>
        <w:rPr>
          <w:sz w:val="22"/>
          <w:szCs w:val="22"/>
        </w:rPr>
      </w:pPr>
      <w:r w:rsidRPr="00F52C09">
        <w:rPr>
          <w:sz w:val="22"/>
          <w:szCs w:val="22"/>
        </w:rPr>
        <w:t>Dvere, ktorými prechádza úniková cesta, musia byť otvárateľné otáčaním krídiel v postranných závesoch alebo čapoch.</w:t>
      </w:r>
    </w:p>
    <w:p w14:paraId="11E962D0" w14:textId="77777777" w:rsidR="00A84511" w:rsidRPr="00F52C09" w:rsidRDefault="00A84511" w:rsidP="00A84511">
      <w:pPr>
        <w:suppressAutoHyphens/>
        <w:rPr>
          <w:b/>
          <w:sz w:val="22"/>
          <w:szCs w:val="22"/>
          <w:u w:val="single"/>
        </w:rPr>
      </w:pPr>
    </w:p>
    <w:p w14:paraId="11E962D1" w14:textId="77777777" w:rsidR="007F4104" w:rsidRPr="00F52C09" w:rsidRDefault="007F4104" w:rsidP="00A84511">
      <w:pPr>
        <w:suppressAutoHyphens/>
        <w:rPr>
          <w:b/>
          <w:sz w:val="22"/>
          <w:szCs w:val="22"/>
          <w:u w:val="single"/>
        </w:rPr>
      </w:pPr>
    </w:p>
    <w:p w14:paraId="11E962D2" w14:textId="77777777" w:rsidR="00A84511" w:rsidRPr="00F52C09" w:rsidRDefault="00A84511" w:rsidP="00A84511">
      <w:pPr>
        <w:pStyle w:val="Hlavika"/>
        <w:suppressAutoHyphens/>
        <w:rPr>
          <w:rFonts w:ascii="Times New Roman" w:hAnsi="Times New Roman"/>
          <w:b/>
          <w:bCs/>
          <w:sz w:val="22"/>
          <w:szCs w:val="22"/>
          <w:u w:val="single"/>
        </w:rPr>
      </w:pPr>
      <w:r w:rsidRPr="00F52C09">
        <w:rPr>
          <w:rFonts w:ascii="Times New Roman" w:hAnsi="Times New Roman"/>
          <w:b/>
          <w:bCs/>
          <w:sz w:val="22"/>
          <w:szCs w:val="22"/>
          <w:u w:val="single"/>
        </w:rPr>
        <w:t>Osvetlenie únikových ciest</w:t>
      </w:r>
    </w:p>
    <w:p w14:paraId="11E962D3" w14:textId="77777777" w:rsidR="00A84511" w:rsidRPr="00F52C09" w:rsidRDefault="00A84511" w:rsidP="00A84511">
      <w:pPr>
        <w:numPr>
          <w:ilvl w:val="12"/>
          <w:numId w:val="0"/>
        </w:numPr>
        <w:suppressAutoHyphens/>
        <w:rPr>
          <w:sz w:val="22"/>
          <w:szCs w:val="22"/>
        </w:rPr>
      </w:pPr>
    </w:p>
    <w:p w14:paraId="11E962D4" w14:textId="426D28D8" w:rsidR="00A84511" w:rsidRDefault="00A84511" w:rsidP="00A84511">
      <w:pPr>
        <w:suppressAutoHyphens/>
        <w:rPr>
          <w:sz w:val="22"/>
          <w:szCs w:val="22"/>
        </w:rPr>
      </w:pPr>
      <w:r w:rsidRPr="00F52C09">
        <w:rPr>
          <w:sz w:val="22"/>
          <w:szCs w:val="22"/>
        </w:rPr>
        <w:t>V zmysle STN 73 0802, čl. 7.3.3.1 stavba nemusí byť vybavená núdzovým osvetlením.</w:t>
      </w:r>
    </w:p>
    <w:p w14:paraId="70C4ADB9" w14:textId="44498872" w:rsidR="00755E94" w:rsidRDefault="00755E94" w:rsidP="00A84511">
      <w:pPr>
        <w:suppressAutoHyphens/>
        <w:rPr>
          <w:sz w:val="22"/>
          <w:szCs w:val="22"/>
        </w:rPr>
      </w:pPr>
    </w:p>
    <w:p w14:paraId="5404492A" w14:textId="77777777" w:rsidR="00755E94" w:rsidRPr="00F52C09" w:rsidRDefault="00755E94" w:rsidP="00A84511">
      <w:pPr>
        <w:suppressAutoHyphens/>
        <w:rPr>
          <w:sz w:val="22"/>
          <w:szCs w:val="22"/>
        </w:rPr>
      </w:pPr>
    </w:p>
    <w:p w14:paraId="11E962D7" w14:textId="77777777" w:rsidR="00A84511" w:rsidRPr="00F52C09" w:rsidRDefault="00A84511" w:rsidP="00F23CB8">
      <w:pPr>
        <w:suppressAutoHyphens/>
        <w:jc w:val="both"/>
        <w:rPr>
          <w:b/>
          <w:sz w:val="22"/>
          <w:szCs w:val="22"/>
          <w:u w:val="single"/>
        </w:rPr>
      </w:pPr>
      <w:r w:rsidRPr="00F52C09">
        <w:rPr>
          <w:b/>
          <w:sz w:val="22"/>
          <w:szCs w:val="22"/>
          <w:u w:val="single"/>
        </w:rPr>
        <w:t>Označovanie únikových ciest</w:t>
      </w:r>
    </w:p>
    <w:p w14:paraId="11E962D8" w14:textId="77777777" w:rsidR="00A84511" w:rsidRPr="00F52C09" w:rsidRDefault="00A84511" w:rsidP="00F23CB8">
      <w:pPr>
        <w:pStyle w:val="Zkladntext0"/>
        <w:suppressAutoHyphens/>
        <w:jc w:val="both"/>
        <w:rPr>
          <w:rFonts w:ascii="Times New Roman" w:hAnsi="Times New Roman"/>
          <w:sz w:val="22"/>
          <w:szCs w:val="22"/>
          <w:lang w:val="sk-SK"/>
        </w:rPr>
      </w:pPr>
    </w:p>
    <w:p w14:paraId="11E962D9" w14:textId="77777777" w:rsidR="00A84511" w:rsidRPr="00F52C09" w:rsidRDefault="00A84511" w:rsidP="00F23CB8">
      <w:pPr>
        <w:suppressAutoHyphens/>
        <w:jc w:val="both"/>
        <w:rPr>
          <w:sz w:val="22"/>
          <w:szCs w:val="22"/>
        </w:rPr>
      </w:pPr>
      <w:r w:rsidRPr="00F52C09">
        <w:rPr>
          <w:sz w:val="22"/>
          <w:szCs w:val="22"/>
        </w:rPr>
        <w:t>V zmysle STN 73 0802, čl. 7.3.4.1 ak východ zo stavby na voľné priestranstvo nie je priamo viditeľný, musí byť smer úniku vyznačený na všetkých únikových cestách.</w:t>
      </w:r>
    </w:p>
    <w:p w14:paraId="11E962DA" w14:textId="77777777" w:rsidR="00A84511" w:rsidRPr="00F52C09" w:rsidRDefault="00A84511" w:rsidP="00F23CB8">
      <w:pPr>
        <w:suppressAutoHyphens/>
        <w:jc w:val="both"/>
        <w:rPr>
          <w:sz w:val="22"/>
          <w:szCs w:val="22"/>
        </w:rPr>
      </w:pPr>
    </w:p>
    <w:p w14:paraId="11E962DB" w14:textId="77777777" w:rsidR="00A84511" w:rsidRPr="00F52C09" w:rsidRDefault="00A84511" w:rsidP="00F23CB8">
      <w:pPr>
        <w:suppressAutoHyphens/>
        <w:jc w:val="both"/>
        <w:rPr>
          <w:sz w:val="22"/>
          <w:szCs w:val="22"/>
        </w:rPr>
      </w:pPr>
    </w:p>
    <w:p w14:paraId="11E962DC" w14:textId="77777777" w:rsidR="00A84511" w:rsidRPr="00F52C09" w:rsidRDefault="00A84511" w:rsidP="00F23CB8">
      <w:pPr>
        <w:pStyle w:val="Hlavika"/>
        <w:suppressAutoHyphens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F52C09">
        <w:rPr>
          <w:rFonts w:ascii="Times New Roman" w:hAnsi="Times New Roman"/>
          <w:b/>
          <w:bCs/>
          <w:sz w:val="22"/>
          <w:szCs w:val="22"/>
          <w:u w:val="single"/>
        </w:rPr>
        <w:t>Zariadenie domáceho rozhlasu</w:t>
      </w:r>
    </w:p>
    <w:p w14:paraId="11E962DD" w14:textId="77777777" w:rsidR="00A84511" w:rsidRPr="00F52C09" w:rsidRDefault="00A84511" w:rsidP="00F23CB8">
      <w:pPr>
        <w:pStyle w:val="Hlavika"/>
        <w:numPr>
          <w:ilvl w:val="12"/>
          <w:numId w:val="0"/>
        </w:numPr>
        <w:suppressAutoHyphens/>
        <w:jc w:val="both"/>
        <w:rPr>
          <w:rFonts w:ascii="Times New Roman" w:hAnsi="Times New Roman"/>
          <w:sz w:val="22"/>
          <w:szCs w:val="22"/>
          <w:u w:val="single"/>
        </w:rPr>
      </w:pPr>
    </w:p>
    <w:p w14:paraId="11E962DE" w14:textId="77777777" w:rsidR="00A84511" w:rsidRPr="00F52C09" w:rsidRDefault="00A84511" w:rsidP="00F23CB8">
      <w:pPr>
        <w:pStyle w:val="Hlavika"/>
        <w:suppressAutoHyphens/>
        <w:jc w:val="both"/>
        <w:rPr>
          <w:rFonts w:ascii="Times New Roman" w:hAnsi="Times New Roman"/>
          <w:sz w:val="22"/>
          <w:szCs w:val="22"/>
        </w:rPr>
      </w:pPr>
      <w:r w:rsidRPr="00F52C09">
        <w:rPr>
          <w:rFonts w:ascii="Times New Roman" w:hAnsi="Times New Roman"/>
          <w:sz w:val="22"/>
          <w:szCs w:val="22"/>
        </w:rPr>
        <w:t>V zmysle STN 73 0802, čl. 7.3.5.1 stavba nemusí byť vybavená zariadením domáceho rozhlasu.</w:t>
      </w:r>
    </w:p>
    <w:p w14:paraId="11E962DF" w14:textId="77777777" w:rsidR="00A84511" w:rsidRPr="00F52C09" w:rsidRDefault="00A84511" w:rsidP="00F23CB8">
      <w:pPr>
        <w:suppressAutoHyphens/>
        <w:jc w:val="both"/>
        <w:rPr>
          <w:b/>
          <w:sz w:val="22"/>
          <w:szCs w:val="22"/>
          <w:u w:val="single"/>
        </w:rPr>
      </w:pPr>
    </w:p>
    <w:p w14:paraId="11E962E0" w14:textId="77777777" w:rsidR="00A84511" w:rsidRPr="00F52C09" w:rsidRDefault="00A84511" w:rsidP="00F23CB8">
      <w:pPr>
        <w:suppressAutoHyphens/>
        <w:jc w:val="both"/>
        <w:rPr>
          <w:b/>
          <w:sz w:val="22"/>
          <w:szCs w:val="22"/>
          <w:u w:val="single"/>
        </w:rPr>
      </w:pPr>
    </w:p>
    <w:p w14:paraId="11E962E1" w14:textId="77777777" w:rsidR="00A84511" w:rsidRPr="00F52C09" w:rsidRDefault="00A84511" w:rsidP="00F23CB8">
      <w:pPr>
        <w:suppressAutoHyphens/>
        <w:jc w:val="both"/>
        <w:rPr>
          <w:b/>
          <w:sz w:val="22"/>
          <w:szCs w:val="22"/>
          <w:u w:val="single"/>
        </w:rPr>
      </w:pPr>
      <w:r w:rsidRPr="00F52C09">
        <w:rPr>
          <w:b/>
          <w:sz w:val="22"/>
          <w:szCs w:val="22"/>
          <w:u w:val="single"/>
        </w:rPr>
        <w:t>Odstupové vzdialenosti</w:t>
      </w:r>
    </w:p>
    <w:p w14:paraId="11E962E2" w14:textId="77777777" w:rsidR="00A84511" w:rsidRPr="00F52C09" w:rsidRDefault="00A84511" w:rsidP="00F23CB8">
      <w:pPr>
        <w:suppressAutoHyphens/>
        <w:jc w:val="both"/>
        <w:rPr>
          <w:sz w:val="22"/>
          <w:szCs w:val="22"/>
        </w:rPr>
      </w:pPr>
    </w:p>
    <w:p w14:paraId="11E962E3" w14:textId="250F091A" w:rsidR="00A84511" w:rsidRPr="00F52C09" w:rsidRDefault="00A84511" w:rsidP="00F23CB8">
      <w:pPr>
        <w:pStyle w:val="Zkladntext25"/>
        <w:suppressAutoHyphens/>
        <w:ind w:left="0"/>
        <w:rPr>
          <w:szCs w:val="22"/>
        </w:rPr>
      </w:pPr>
      <w:r w:rsidRPr="00F52C09">
        <w:rPr>
          <w:szCs w:val="22"/>
        </w:rPr>
        <w:t>Určenie odstupových vzdialeností je vykonané v zmysle STN 73 0802, čl. 8.4 na výpočtov</w:t>
      </w:r>
      <w:r w:rsidR="00755E94">
        <w:rPr>
          <w:szCs w:val="22"/>
        </w:rPr>
        <w:t>om liste č. 5.</w:t>
      </w:r>
    </w:p>
    <w:p w14:paraId="11E962E4" w14:textId="77777777" w:rsidR="00A84511" w:rsidRPr="00F52C09" w:rsidRDefault="00A84511" w:rsidP="00F23CB8">
      <w:pPr>
        <w:pStyle w:val="Zkladntext25"/>
        <w:suppressAutoHyphens/>
        <w:ind w:left="0"/>
        <w:rPr>
          <w:szCs w:val="22"/>
        </w:rPr>
      </w:pPr>
    </w:p>
    <w:p w14:paraId="11E962E5" w14:textId="27E54310" w:rsidR="00A84511" w:rsidRPr="00F52C09" w:rsidRDefault="00A84511" w:rsidP="00F23CB8">
      <w:pPr>
        <w:pStyle w:val="Zkladntext25"/>
        <w:suppressAutoHyphens/>
        <w:ind w:left="0"/>
        <w:rPr>
          <w:szCs w:val="22"/>
          <w:u w:val="single"/>
        </w:rPr>
      </w:pPr>
      <w:r w:rsidRPr="00F52C09">
        <w:rPr>
          <w:szCs w:val="22"/>
          <w:u w:val="single"/>
        </w:rPr>
        <w:t xml:space="preserve">1. Od PU N 1.2. – strana </w:t>
      </w:r>
      <w:r w:rsidR="00AF5DF1">
        <w:rPr>
          <w:szCs w:val="22"/>
          <w:u w:val="single"/>
        </w:rPr>
        <w:t>1, priestor č. 101</w:t>
      </w:r>
    </w:p>
    <w:p w14:paraId="11E962E6" w14:textId="15F77581" w:rsidR="00A84511" w:rsidRPr="00F52C09" w:rsidRDefault="00A84511" w:rsidP="00F23CB8">
      <w:pPr>
        <w:pStyle w:val="Zkladntext25"/>
        <w:suppressAutoHyphens/>
        <w:ind w:left="0"/>
        <w:rPr>
          <w:szCs w:val="22"/>
        </w:rPr>
      </w:pPr>
      <w:r w:rsidRPr="00F52C09">
        <w:rPr>
          <w:szCs w:val="22"/>
        </w:rPr>
        <w:t xml:space="preserve">Požadovaná odstupová vzdialenosť je </w:t>
      </w:r>
      <w:r w:rsidR="00755E94">
        <w:rPr>
          <w:szCs w:val="22"/>
        </w:rPr>
        <w:t>1,4</w:t>
      </w:r>
      <w:r w:rsidRPr="00F52C09">
        <w:rPr>
          <w:szCs w:val="22"/>
        </w:rPr>
        <w:t xml:space="preserve"> m. </w:t>
      </w:r>
    </w:p>
    <w:p w14:paraId="11E962E7" w14:textId="77777777" w:rsidR="00A84511" w:rsidRPr="00F52C09" w:rsidRDefault="00A84511" w:rsidP="00F23CB8">
      <w:pPr>
        <w:pStyle w:val="Zkladntext25"/>
        <w:suppressAutoHyphens/>
        <w:ind w:left="0"/>
        <w:rPr>
          <w:szCs w:val="22"/>
          <w:u w:val="single"/>
        </w:rPr>
      </w:pPr>
    </w:p>
    <w:p w14:paraId="11E962E8" w14:textId="6B89A4F2" w:rsidR="00A84511" w:rsidRPr="0061684C" w:rsidRDefault="00A84511" w:rsidP="00F23CB8">
      <w:pPr>
        <w:pStyle w:val="Zkladntext25"/>
        <w:suppressAutoHyphens/>
        <w:ind w:left="0"/>
        <w:rPr>
          <w:szCs w:val="22"/>
          <w:u w:val="single"/>
        </w:rPr>
      </w:pPr>
      <w:r w:rsidRPr="0061684C">
        <w:rPr>
          <w:szCs w:val="22"/>
          <w:u w:val="single"/>
        </w:rPr>
        <w:lastRenderedPageBreak/>
        <w:t>2. Od PU N 1.</w:t>
      </w:r>
      <w:r w:rsidR="00AF5DF1" w:rsidRPr="0061684C">
        <w:rPr>
          <w:szCs w:val="22"/>
          <w:u w:val="single"/>
        </w:rPr>
        <w:t>2</w:t>
      </w:r>
      <w:r w:rsidRPr="0061684C">
        <w:rPr>
          <w:szCs w:val="22"/>
          <w:u w:val="single"/>
        </w:rPr>
        <w:t>. – strana 1</w:t>
      </w:r>
      <w:r w:rsidR="00AF5DF1" w:rsidRPr="0061684C">
        <w:rPr>
          <w:szCs w:val="22"/>
          <w:u w:val="single"/>
        </w:rPr>
        <w:t>, priestor č. 103</w:t>
      </w:r>
    </w:p>
    <w:p w14:paraId="11E962E9" w14:textId="6A576F63" w:rsidR="00A84511" w:rsidRPr="0061684C" w:rsidRDefault="00A84511" w:rsidP="00F23CB8">
      <w:pPr>
        <w:pStyle w:val="Zkladntext25"/>
        <w:suppressAutoHyphens/>
        <w:ind w:left="0"/>
        <w:rPr>
          <w:szCs w:val="22"/>
        </w:rPr>
      </w:pPr>
      <w:r w:rsidRPr="0061684C">
        <w:rPr>
          <w:szCs w:val="22"/>
        </w:rPr>
        <w:t xml:space="preserve">Požadovaná odstupová vzdialenosť je </w:t>
      </w:r>
      <w:r w:rsidR="001746BC" w:rsidRPr="0061684C">
        <w:rPr>
          <w:szCs w:val="22"/>
        </w:rPr>
        <w:t>3,8</w:t>
      </w:r>
      <w:r w:rsidRPr="0061684C">
        <w:rPr>
          <w:szCs w:val="22"/>
        </w:rPr>
        <w:t xml:space="preserve"> m. </w:t>
      </w:r>
    </w:p>
    <w:p w14:paraId="11E962EA" w14:textId="5712CC99" w:rsidR="00A84511" w:rsidRPr="0061684C" w:rsidRDefault="006F7193" w:rsidP="00F23CB8">
      <w:pPr>
        <w:pStyle w:val="Zkladntext25"/>
        <w:suppressAutoHyphens/>
        <w:ind w:left="0"/>
        <w:rPr>
          <w:szCs w:val="22"/>
        </w:rPr>
      </w:pPr>
      <w:r w:rsidRPr="0061684C">
        <w:rPr>
          <w:szCs w:val="22"/>
        </w:rPr>
        <w:t>V požiarne nebezpečnom priestore sa nachádza obvodová stena susedného požiarneho úseku.</w:t>
      </w:r>
      <w:r w:rsidR="00C00D30" w:rsidRPr="0061684C">
        <w:rPr>
          <w:szCs w:val="22"/>
        </w:rPr>
        <w:t xml:space="preserve"> V zmysle STN 73 0802, čl. 6.2.4.2 a čl. 8.2.2 </w:t>
      </w:r>
      <w:r w:rsidR="00973AF6" w:rsidRPr="0061684C">
        <w:rPr>
          <w:szCs w:val="22"/>
        </w:rPr>
        <w:t xml:space="preserve">musí táto obvodová stena spĺňať požiadavku na požiarnu odolnosť </w:t>
      </w:r>
      <w:r w:rsidR="00586728" w:rsidRPr="0061684C">
        <w:rPr>
          <w:szCs w:val="22"/>
        </w:rPr>
        <w:t>a h</w:t>
      </w:r>
      <w:r w:rsidR="007C0DC3" w:rsidRPr="0061684C">
        <w:rPr>
          <w:szCs w:val="22"/>
        </w:rPr>
        <w:t xml:space="preserve">orľavosť najmenej </w:t>
      </w:r>
      <w:r w:rsidR="005F3053" w:rsidRPr="0061684C">
        <w:rPr>
          <w:szCs w:val="22"/>
        </w:rPr>
        <w:t>30</w:t>
      </w:r>
      <w:r w:rsidR="00437084" w:rsidRPr="0061684C">
        <w:rPr>
          <w:szCs w:val="22"/>
        </w:rPr>
        <w:t xml:space="preserve"> a musí byť nehorľavá</w:t>
      </w:r>
      <w:r w:rsidR="005F3053" w:rsidRPr="0061684C">
        <w:rPr>
          <w:szCs w:val="22"/>
        </w:rPr>
        <w:t xml:space="preserve"> (pôdoryse PBS označené položkou D1)</w:t>
      </w:r>
      <w:r w:rsidR="00437084" w:rsidRPr="0061684C">
        <w:rPr>
          <w:szCs w:val="22"/>
        </w:rPr>
        <w:t>.</w:t>
      </w:r>
    </w:p>
    <w:p w14:paraId="2FD04ED4" w14:textId="77777777" w:rsidR="00437084" w:rsidRPr="008E3AA9" w:rsidRDefault="00437084" w:rsidP="00F23CB8">
      <w:pPr>
        <w:pStyle w:val="Zkladntext25"/>
        <w:suppressAutoHyphens/>
        <w:ind w:left="0"/>
        <w:rPr>
          <w:sz w:val="18"/>
          <w:szCs w:val="18"/>
        </w:rPr>
      </w:pPr>
    </w:p>
    <w:p w14:paraId="11E962EB" w14:textId="57FE924E" w:rsidR="00A84511" w:rsidRPr="0061684C" w:rsidRDefault="00A84511" w:rsidP="00F23CB8">
      <w:pPr>
        <w:pStyle w:val="Zkladntext25"/>
        <w:suppressAutoHyphens/>
        <w:ind w:left="0"/>
        <w:rPr>
          <w:szCs w:val="22"/>
          <w:u w:val="single"/>
        </w:rPr>
      </w:pPr>
      <w:r w:rsidRPr="0061684C">
        <w:rPr>
          <w:szCs w:val="22"/>
          <w:u w:val="single"/>
        </w:rPr>
        <w:t>3. Od PU N 1.</w:t>
      </w:r>
      <w:r w:rsidR="00AF5DF1" w:rsidRPr="0061684C">
        <w:rPr>
          <w:szCs w:val="22"/>
          <w:u w:val="single"/>
        </w:rPr>
        <w:t>2</w:t>
      </w:r>
      <w:r w:rsidRPr="0061684C">
        <w:rPr>
          <w:szCs w:val="22"/>
          <w:u w:val="single"/>
        </w:rPr>
        <w:t>. – strana 2</w:t>
      </w:r>
    </w:p>
    <w:p w14:paraId="11E962EC" w14:textId="6C9ABD02" w:rsidR="00A84511" w:rsidRPr="0061684C" w:rsidRDefault="00A84511" w:rsidP="00F23CB8">
      <w:pPr>
        <w:pStyle w:val="Zkladntext25"/>
        <w:suppressAutoHyphens/>
        <w:ind w:left="0"/>
        <w:rPr>
          <w:szCs w:val="22"/>
        </w:rPr>
      </w:pPr>
      <w:r w:rsidRPr="0061684C">
        <w:rPr>
          <w:szCs w:val="22"/>
        </w:rPr>
        <w:t xml:space="preserve">Požadovaná odstupová vzdialenosť je </w:t>
      </w:r>
      <w:r w:rsidR="00FD1400" w:rsidRPr="0061684C">
        <w:rPr>
          <w:szCs w:val="22"/>
        </w:rPr>
        <w:t xml:space="preserve">2,0 </w:t>
      </w:r>
      <w:r w:rsidRPr="0061684C">
        <w:rPr>
          <w:szCs w:val="22"/>
        </w:rPr>
        <w:t xml:space="preserve">m. </w:t>
      </w:r>
    </w:p>
    <w:p w14:paraId="11E9631F" w14:textId="77777777" w:rsidR="00A84511" w:rsidRPr="0061684C" w:rsidRDefault="00A84511" w:rsidP="00F23CB8">
      <w:pPr>
        <w:pStyle w:val="Zkladntext25"/>
        <w:suppressAutoHyphens/>
        <w:ind w:left="0"/>
        <w:rPr>
          <w:szCs w:val="22"/>
        </w:rPr>
      </w:pPr>
    </w:p>
    <w:p w14:paraId="774D8880" w14:textId="77777777" w:rsidR="00CC3A66" w:rsidRPr="0061684C" w:rsidRDefault="00CC3A66" w:rsidP="00F23CB8">
      <w:pPr>
        <w:pStyle w:val="Zkladntext25"/>
        <w:suppressAutoHyphens/>
        <w:rPr>
          <w:szCs w:val="22"/>
        </w:rPr>
      </w:pPr>
    </w:p>
    <w:p w14:paraId="11E96321" w14:textId="77777777" w:rsidR="00A84511" w:rsidRPr="0061684C" w:rsidRDefault="00A84511" w:rsidP="00F23CB8">
      <w:pPr>
        <w:suppressAutoHyphens/>
        <w:jc w:val="both"/>
        <w:rPr>
          <w:b/>
          <w:sz w:val="22"/>
          <w:szCs w:val="22"/>
          <w:u w:val="single"/>
        </w:rPr>
      </w:pPr>
      <w:r w:rsidRPr="0061684C">
        <w:rPr>
          <w:b/>
          <w:sz w:val="22"/>
          <w:szCs w:val="22"/>
          <w:u w:val="single"/>
        </w:rPr>
        <w:t>Vykurovanie</w:t>
      </w:r>
    </w:p>
    <w:p w14:paraId="11E96322" w14:textId="77777777" w:rsidR="00A84511" w:rsidRPr="008E3AA9" w:rsidRDefault="00A84511" w:rsidP="00F23CB8">
      <w:pPr>
        <w:suppressAutoHyphens/>
        <w:jc w:val="both"/>
        <w:rPr>
          <w:bCs/>
          <w:sz w:val="18"/>
          <w:szCs w:val="18"/>
        </w:rPr>
      </w:pPr>
    </w:p>
    <w:p w14:paraId="11E96323" w14:textId="77777777" w:rsidR="00A84511" w:rsidRPr="0061684C" w:rsidRDefault="00A84511" w:rsidP="00F23CB8">
      <w:pPr>
        <w:suppressAutoHyphens/>
        <w:jc w:val="both"/>
        <w:rPr>
          <w:sz w:val="22"/>
          <w:szCs w:val="22"/>
        </w:rPr>
      </w:pPr>
      <w:r w:rsidRPr="0061684C">
        <w:rPr>
          <w:sz w:val="22"/>
          <w:szCs w:val="22"/>
        </w:rPr>
        <w:t>V zmysle STN 73 0802, čl. 9.2.1 inštalácia tepelných spotrebičov sa vykonáva podľa vyhl. MV SR č. 401/2007 Z. z.</w:t>
      </w:r>
    </w:p>
    <w:p w14:paraId="11E96324" w14:textId="1F2A9F9B" w:rsidR="00A84511" w:rsidRPr="0061684C" w:rsidRDefault="00A84511" w:rsidP="00F23CB8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  <w:r w:rsidRPr="0061684C">
        <w:rPr>
          <w:sz w:val="22"/>
          <w:szCs w:val="22"/>
        </w:rPr>
        <w:t xml:space="preserve">Stavba je vykurovaná </w:t>
      </w:r>
      <w:r w:rsidR="007469B5" w:rsidRPr="0061684C">
        <w:rPr>
          <w:sz w:val="22"/>
          <w:szCs w:val="22"/>
        </w:rPr>
        <w:t xml:space="preserve">teplovodným </w:t>
      </w:r>
      <w:r w:rsidRPr="0061684C">
        <w:rPr>
          <w:sz w:val="22"/>
          <w:szCs w:val="22"/>
        </w:rPr>
        <w:t>vykurovaním z plynovej kotolne</w:t>
      </w:r>
      <w:r w:rsidR="007469B5" w:rsidRPr="0061684C">
        <w:rPr>
          <w:sz w:val="22"/>
          <w:szCs w:val="22"/>
        </w:rPr>
        <w:t>, ktorá sa nachádza mimo posudzovanú stavbu.</w:t>
      </w:r>
      <w:r w:rsidRPr="0061684C">
        <w:rPr>
          <w:sz w:val="22"/>
          <w:szCs w:val="22"/>
        </w:rPr>
        <w:t xml:space="preserve"> Technické podmienky a požiadavky na protipožiarnu bezpečnosť pri inštalácií a prevádzkovaní palivového spotrebiča, elektrotepelného spotrebiča a zariadenia ústredného vykurovania a pri výstavbe a používaní komína a dymovodu a o lehotách ich čistenia a vykonávania kontrol vyplývajú z vyhl. MV SR č. 401/2007 Z. z.</w:t>
      </w:r>
    </w:p>
    <w:p w14:paraId="11E9634D" w14:textId="77777777" w:rsidR="00A84511" w:rsidRPr="0061684C" w:rsidRDefault="00A84511" w:rsidP="00F23CB8">
      <w:pPr>
        <w:pStyle w:val="Zkladntext25"/>
        <w:suppressAutoHyphens/>
        <w:rPr>
          <w:szCs w:val="22"/>
        </w:rPr>
      </w:pPr>
    </w:p>
    <w:p w14:paraId="11E9634E" w14:textId="77777777" w:rsidR="00A84511" w:rsidRPr="0061684C" w:rsidRDefault="00A84511" w:rsidP="00F23CB8">
      <w:pPr>
        <w:pStyle w:val="Zkladntext25"/>
        <w:suppressAutoHyphens/>
        <w:rPr>
          <w:szCs w:val="22"/>
        </w:rPr>
      </w:pPr>
    </w:p>
    <w:p w14:paraId="11E9634F" w14:textId="77777777" w:rsidR="00A84511" w:rsidRPr="0061684C" w:rsidRDefault="00A84511" w:rsidP="00F23CB8">
      <w:pPr>
        <w:suppressAutoHyphens/>
        <w:jc w:val="both"/>
        <w:rPr>
          <w:b/>
          <w:sz w:val="22"/>
          <w:szCs w:val="22"/>
          <w:u w:val="single"/>
        </w:rPr>
      </w:pPr>
      <w:r w:rsidRPr="0061684C">
        <w:rPr>
          <w:b/>
          <w:sz w:val="22"/>
          <w:szCs w:val="22"/>
          <w:u w:val="single"/>
        </w:rPr>
        <w:t>Príjazdy a prístupy</w:t>
      </w:r>
    </w:p>
    <w:p w14:paraId="11E96350" w14:textId="77777777" w:rsidR="00A84511" w:rsidRPr="008E3AA9" w:rsidRDefault="00A84511" w:rsidP="00F23CB8">
      <w:pPr>
        <w:suppressAutoHyphens/>
        <w:jc w:val="both"/>
        <w:rPr>
          <w:sz w:val="18"/>
          <w:szCs w:val="18"/>
        </w:rPr>
      </w:pPr>
    </w:p>
    <w:p w14:paraId="48568C8A" w14:textId="77777777" w:rsidR="0070669D" w:rsidRPr="0061684C" w:rsidRDefault="00353F37" w:rsidP="00F23CB8">
      <w:pPr>
        <w:suppressAutoHyphens/>
        <w:jc w:val="both"/>
        <w:rPr>
          <w:sz w:val="22"/>
          <w:szCs w:val="22"/>
        </w:rPr>
      </w:pPr>
      <w:r w:rsidRPr="0061684C">
        <w:rPr>
          <w:sz w:val="22"/>
          <w:szCs w:val="22"/>
        </w:rPr>
        <w:t xml:space="preserve">Prístupová komunikácia je jestvujúca a vyhovuje požiadavkám </w:t>
      </w:r>
      <w:r w:rsidR="00A84511" w:rsidRPr="0061684C">
        <w:rPr>
          <w:sz w:val="22"/>
          <w:szCs w:val="22"/>
        </w:rPr>
        <w:t>STN 73 0802, čl. 10.2.1.</w:t>
      </w:r>
    </w:p>
    <w:p w14:paraId="11E96353" w14:textId="77777777" w:rsidR="00A84511" w:rsidRPr="0061684C" w:rsidRDefault="00A84511" w:rsidP="00F23CB8">
      <w:pPr>
        <w:suppressAutoHyphens/>
        <w:jc w:val="both"/>
        <w:rPr>
          <w:sz w:val="22"/>
          <w:szCs w:val="22"/>
        </w:rPr>
      </w:pPr>
    </w:p>
    <w:p w14:paraId="11E96354" w14:textId="77777777" w:rsidR="00A84511" w:rsidRPr="0061684C" w:rsidRDefault="00A84511" w:rsidP="00F23CB8">
      <w:pPr>
        <w:suppressAutoHyphens/>
        <w:jc w:val="both"/>
        <w:rPr>
          <w:sz w:val="22"/>
          <w:szCs w:val="22"/>
        </w:rPr>
      </w:pPr>
    </w:p>
    <w:p w14:paraId="11E96355" w14:textId="77777777" w:rsidR="00A84511" w:rsidRPr="0061684C" w:rsidRDefault="00A84511" w:rsidP="00F23CB8">
      <w:pPr>
        <w:suppressAutoHyphens/>
        <w:jc w:val="both"/>
        <w:rPr>
          <w:b/>
          <w:sz w:val="22"/>
          <w:szCs w:val="22"/>
          <w:u w:val="single"/>
        </w:rPr>
      </w:pPr>
      <w:r w:rsidRPr="0061684C">
        <w:rPr>
          <w:b/>
          <w:sz w:val="22"/>
          <w:szCs w:val="22"/>
          <w:u w:val="single"/>
        </w:rPr>
        <w:t>Nástupná plocha</w:t>
      </w:r>
    </w:p>
    <w:p w14:paraId="11E96356" w14:textId="77777777" w:rsidR="00A84511" w:rsidRPr="008E3AA9" w:rsidRDefault="00A84511" w:rsidP="00F23CB8">
      <w:pPr>
        <w:suppressAutoHyphens/>
        <w:jc w:val="both"/>
        <w:rPr>
          <w:sz w:val="18"/>
          <w:szCs w:val="18"/>
        </w:rPr>
      </w:pPr>
    </w:p>
    <w:p w14:paraId="11E96357" w14:textId="4B68BB2C" w:rsidR="00A84511" w:rsidRPr="0061684C" w:rsidRDefault="00F71C22" w:rsidP="00F23CB8">
      <w:pPr>
        <w:suppressAutoHyphens/>
        <w:jc w:val="both"/>
        <w:rPr>
          <w:sz w:val="22"/>
          <w:szCs w:val="22"/>
        </w:rPr>
      </w:pPr>
      <w:r w:rsidRPr="0061684C">
        <w:rPr>
          <w:sz w:val="22"/>
          <w:szCs w:val="22"/>
        </w:rPr>
        <w:t xml:space="preserve">Nástupná plocha je jestvujúca a vyhovuje požiadavkám </w:t>
      </w:r>
      <w:r w:rsidR="00A84511" w:rsidRPr="0061684C">
        <w:rPr>
          <w:sz w:val="22"/>
          <w:szCs w:val="22"/>
        </w:rPr>
        <w:t>STN 73 0802, čl. 10.2.3.</w:t>
      </w:r>
    </w:p>
    <w:p w14:paraId="11E96358" w14:textId="77777777" w:rsidR="00A84511" w:rsidRPr="0061684C" w:rsidRDefault="00A84511" w:rsidP="00F23CB8">
      <w:pPr>
        <w:suppressAutoHyphens/>
        <w:jc w:val="both"/>
        <w:rPr>
          <w:sz w:val="22"/>
          <w:szCs w:val="22"/>
        </w:rPr>
      </w:pPr>
    </w:p>
    <w:p w14:paraId="11E96359" w14:textId="77777777" w:rsidR="00A84511" w:rsidRPr="0061684C" w:rsidRDefault="00A84511" w:rsidP="00F23CB8">
      <w:pPr>
        <w:suppressAutoHyphens/>
        <w:jc w:val="both"/>
        <w:rPr>
          <w:sz w:val="22"/>
          <w:szCs w:val="22"/>
        </w:rPr>
      </w:pPr>
    </w:p>
    <w:p w14:paraId="11E9635A" w14:textId="77777777" w:rsidR="00A84511" w:rsidRPr="0061684C" w:rsidRDefault="00A84511" w:rsidP="00F23CB8">
      <w:pPr>
        <w:suppressAutoHyphens/>
        <w:jc w:val="both"/>
        <w:rPr>
          <w:b/>
          <w:sz w:val="22"/>
          <w:szCs w:val="22"/>
          <w:u w:val="single"/>
        </w:rPr>
      </w:pPr>
      <w:r w:rsidRPr="0061684C">
        <w:rPr>
          <w:b/>
          <w:sz w:val="22"/>
          <w:szCs w:val="22"/>
          <w:u w:val="single"/>
        </w:rPr>
        <w:t>Zásahové cesty</w:t>
      </w:r>
    </w:p>
    <w:p w14:paraId="11E9635B" w14:textId="77777777" w:rsidR="00A84511" w:rsidRPr="008E3AA9" w:rsidRDefault="00A84511" w:rsidP="00F23CB8">
      <w:pPr>
        <w:suppressAutoHyphens/>
        <w:jc w:val="both"/>
        <w:rPr>
          <w:sz w:val="18"/>
          <w:szCs w:val="18"/>
        </w:rPr>
      </w:pPr>
    </w:p>
    <w:p w14:paraId="11E9635C" w14:textId="77777777" w:rsidR="00A84511" w:rsidRPr="0061684C" w:rsidRDefault="00A84511" w:rsidP="00F23CB8">
      <w:pPr>
        <w:numPr>
          <w:ilvl w:val="0"/>
          <w:numId w:val="24"/>
        </w:numPr>
        <w:suppressAutoHyphens/>
        <w:ind w:left="284" w:hanging="284"/>
        <w:jc w:val="both"/>
        <w:rPr>
          <w:b/>
          <w:sz w:val="22"/>
          <w:szCs w:val="22"/>
          <w:u w:val="single"/>
        </w:rPr>
      </w:pPr>
      <w:r w:rsidRPr="0061684C">
        <w:rPr>
          <w:sz w:val="22"/>
          <w:szCs w:val="22"/>
        </w:rPr>
        <w:t>v zmysle STN 73 0802, čl. 10.2.4.2.1 vnútorné zásahové cesty nemusia byť zriadené,</w:t>
      </w:r>
    </w:p>
    <w:p w14:paraId="11E9635D" w14:textId="435563D3" w:rsidR="00A84511" w:rsidRPr="0061684C" w:rsidRDefault="00A84511" w:rsidP="00F23CB8">
      <w:pPr>
        <w:numPr>
          <w:ilvl w:val="0"/>
          <w:numId w:val="24"/>
        </w:numPr>
        <w:suppressAutoHyphens/>
        <w:ind w:left="284" w:hanging="284"/>
        <w:jc w:val="both"/>
        <w:rPr>
          <w:b/>
          <w:sz w:val="22"/>
          <w:szCs w:val="22"/>
          <w:u w:val="single"/>
        </w:rPr>
      </w:pPr>
      <w:r w:rsidRPr="0061684C">
        <w:rPr>
          <w:sz w:val="22"/>
          <w:szCs w:val="22"/>
        </w:rPr>
        <w:t>v zmysle STN 73 0802, čl. 10.2.4.3.2 vonkajšie zásahové cesty nemusia byť zriadené</w:t>
      </w:r>
      <w:r w:rsidR="000A096B" w:rsidRPr="0061684C">
        <w:rPr>
          <w:sz w:val="22"/>
          <w:szCs w:val="22"/>
        </w:rPr>
        <w:t xml:space="preserve">, nakoľko </w:t>
      </w:r>
      <w:r w:rsidR="009F5704" w:rsidRPr="0061684C">
        <w:rPr>
          <w:sz w:val="22"/>
          <w:szCs w:val="22"/>
        </w:rPr>
        <w:t>prístup na strechu stavby je z vnútorného priestoru objektu.</w:t>
      </w:r>
    </w:p>
    <w:p w14:paraId="11E9635F" w14:textId="0751F4F5" w:rsidR="00A84511" w:rsidRPr="0061684C" w:rsidRDefault="00A84511" w:rsidP="00F23CB8">
      <w:pPr>
        <w:pStyle w:val="Zkladntext0"/>
        <w:suppressAutoHyphens/>
        <w:jc w:val="both"/>
        <w:rPr>
          <w:rFonts w:ascii="Times New Roman" w:hAnsi="Times New Roman"/>
          <w:sz w:val="22"/>
          <w:szCs w:val="22"/>
          <w:lang w:val="sk-SK"/>
        </w:rPr>
      </w:pPr>
    </w:p>
    <w:p w14:paraId="6E2F1EF6" w14:textId="77777777" w:rsidR="00FD1400" w:rsidRPr="0061684C" w:rsidRDefault="00FD1400" w:rsidP="00F23CB8">
      <w:pPr>
        <w:pStyle w:val="Zkladntext0"/>
        <w:suppressAutoHyphens/>
        <w:jc w:val="both"/>
        <w:rPr>
          <w:rFonts w:ascii="Times New Roman" w:hAnsi="Times New Roman"/>
          <w:sz w:val="22"/>
          <w:szCs w:val="22"/>
          <w:lang w:val="sk-SK"/>
        </w:rPr>
      </w:pPr>
    </w:p>
    <w:p w14:paraId="11E96360" w14:textId="77777777" w:rsidR="00A84511" w:rsidRPr="0061684C" w:rsidRDefault="00A84511" w:rsidP="00F23CB8">
      <w:pPr>
        <w:suppressAutoHyphens/>
        <w:jc w:val="both"/>
        <w:rPr>
          <w:b/>
          <w:sz w:val="22"/>
          <w:szCs w:val="22"/>
          <w:u w:val="single"/>
        </w:rPr>
      </w:pPr>
      <w:r w:rsidRPr="0061684C">
        <w:rPr>
          <w:b/>
          <w:sz w:val="22"/>
          <w:szCs w:val="22"/>
          <w:u w:val="single"/>
        </w:rPr>
        <w:t>Zabezpečenie stavby vodou na hasenie požiarov</w:t>
      </w:r>
    </w:p>
    <w:p w14:paraId="11E96361" w14:textId="77777777" w:rsidR="00A84511" w:rsidRPr="0061684C" w:rsidRDefault="00A84511" w:rsidP="00F23CB8">
      <w:pPr>
        <w:pStyle w:val="Zkladntext0"/>
        <w:suppressAutoHyphens/>
        <w:jc w:val="both"/>
        <w:rPr>
          <w:rFonts w:ascii="Times New Roman" w:hAnsi="Times New Roman"/>
          <w:sz w:val="22"/>
          <w:szCs w:val="22"/>
          <w:lang w:val="sk-SK"/>
        </w:rPr>
      </w:pPr>
    </w:p>
    <w:p w14:paraId="11E96362" w14:textId="77777777" w:rsidR="00A84511" w:rsidRPr="0061684C" w:rsidRDefault="00A84511" w:rsidP="00F23CB8">
      <w:pPr>
        <w:suppressAutoHyphens/>
        <w:jc w:val="both"/>
        <w:rPr>
          <w:sz w:val="22"/>
          <w:szCs w:val="22"/>
        </w:rPr>
      </w:pPr>
      <w:r w:rsidRPr="0061684C">
        <w:rPr>
          <w:sz w:val="22"/>
          <w:szCs w:val="22"/>
        </w:rPr>
        <w:t>Potreba vody na hasenie požiarov je určená v zmysle vyhl. MV SR č. 699/2004 Z. z., § 6, ods. 1. Množstvo vody na hasenie požiarov v stavbe Q = 12,0 l.s</w:t>
      </w:r>
      <w:r w:rsidRPr="0061684C">
        <w:rPr>
          <w:sz w:val="22"/>
          <w:szCs w:val="22"/>
          <w:vertAlign w:val="superscript"/>
        </w:rPr>
        <w:t>-1</w:t>
      </w:r>
      <w:r w:rsidRPr="0061684C">
        <w:rPr>
          <w:sz w:val="22"/>
          <w:szCs w:val="22"/>
        </w:rPr>
        <w:t>.</w:t>
      </w:r>
    </w:p>
    <w:p w14:paraId="11E96363" w14:textId="77777777" w:rsidR="007B2E15" w:rsidRPr="0061684C" w:rsidRDefault="007B2E15" w:rsidP="00F23CB8">
      <w:pPr>
        <w:suppressAutoHyphens/>
        <w:jc w:val="both"/>
        <w:rPr>
          <w:sz w:val="22"/>
          <w:szCs w:val="22"/>
        </w:rPr>
      </w:pPr>
    </w:p>
    <w:tbl>
      <w:tblPr>
        <w:tblW w:w="9639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4395"/>
        <w:gridCol w:w="1275"/>
        <w:gridCol w:w="3402"/>
      </w:tblGrid>
      <w:tr w:rsidR="0061684C" w:rsidRPr="0061684C" w14:paraId="11E96370" w14:textId="77777777" w:rsidTr="0061684C"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11E96364" w14:textId="77777777" w:rsidR="0061684C" w:rsidRPr="0061684C" w:rsidRDefault="0061684C">
            <w:pPr>
              <w:suppressAutoHyphens/>
              <w:jc w:val="center"/>
              <w:rPr>
                <w:sz w:val="22"/>
                <w:szCs w:val="22"/>
              </w:rPr>
            </w:pPr>
            <w:r w:rsidRPr="0061684C">
              <w:rPr>
                <w:sz w:val="22"/>
                <w:szCs w:val="22"/>
              </w:rPr>
              <w:t>Pol.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11E96365" w14:textId="77777777" w:rsidR="0061684C" w:rsidRPr="0061684C" w:rsidRDefault="0061684C">
            <w:pPr>
              <w:suppressAutoHyphens/>
              <w:jc w:val="center"/>
              <w:rPr>
                <w:sz w:val="22"/>
                <w:szCs w:val="22"/>
              </w:rPr>
            </w:pPr>
            <w:r w:rsidRPr="0061684C">
              <w:rPr>
                <w:sz w:val="22"/>
                <w:szCs w:val="22"/>
              </w:rPr>
              <w:t>Druh stavby a skutočná pôdorysná plocha požiarneho úseku S (m</w:t>
            </w:r>
            <w:r w:rsidRPr="0061684C">
              <w:rPr>
                <w:sz w:val="22"/>
                <w:szCs w:val="22"/>
                <w:vertAlign w:val="superscript"/>
              </w:rPr>
              <w:t>2</w:t>
            </w:r>
            <w:r w:rsidRPr="0061684C"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11E96366" w14:textId="77777777" w:rsidR="0061684C" w:rsidRPr="0061684C" w:rsidRDefault="0061684C">
            <w:pPr>
              <w:suppressAutoHyphens/>
              <w:jc w:val="center"/>
              <w:rPr>
                <w:sz w:val="22"/>
                <w:szCs w:val="22"/>
              </w:rPr>
            </w:pPr>
            <w:r w:rsidRPr="0061684C">
              <w:rPr>
                <w:sz w:val="22"/>
                <w:szCs w:val="22"/>
              </w:rPr>
              <w:t>Potrubie</w:t>
            </w:r>
          </w:p>
          <w:p w14:paraId="11E96367" w14:textId="77777777" w:rsidR="0061684C" w:rsidRPr="0061684C" w:rsidRDefault="0061684C">
            <w:pPr>
              <w:suppressAutoHyphens/>
              <w:jc w:val="center"/>
              <w:rPr>
                <w:sz w:val="22"/>
                <w:szCs w:val="22"/>
              </w:rPr>
            </w:pPr>
            <w:r w:rsidRPr="0061684C">
              <w:rPr>
                <w:sz w:val="22"/>
                <w:szCs w:val="22"/>
              </w:rPr>
              <w:t>DN</w:t>
            </w:r>
          </w:p>
          <w:p w14:paraId="11E96368" w14:textId="77777777" w:rsidR="0061684C" w:rsidRPr="0061684C" w:rsidRDefault="0061684C">
            <w:pPr>
              <w:suppressAutoHyphens/>
              <w:jc w:val="center"/>
              <w:rPr>
                <w:sz w:val="22"/>
                <w:szCs w:val="22"/>
              </w:rPr>
            </w:pPr>
            <w:r w:rsidRPr="0061684C">
              <w:rPr>
                <w:sz w:val="22"/>
                <w:szCs w:val="22"/>
              </w:rPr>
              <w:t>(mm)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1E9636D" w14:textId="27024479" w:rsidR="0061684C" w:rsidRPr="0061684C" w:rsidRDefault="0061684C">
            <w:pPr>
              <w:suppressAutoHyphens/>
              <w:jc w:val="center"/>
              <w:rPr>
                <w:sz w:val="22"/>
                <w:szCs w:val="22"/>
              </w:rPr>
            </w:pPr>
            <w:r w:rsidRPr="0061684C">
              <w:rPr>
                <w:sz w:val="22"/>
                <w:szCs w:val="22"/>
              </w:rPr>
              <w:t>Odber Q (l.s</w:t>
            </w:r>
            <w:r w:rsidRPr="0061684C">
              <w:rPr>
                <w:sz w:val="22"/>
                <w:szCs w:val="22"/>
                <w:vertAlign w:val="superscript"/>
              </w:rPr>
              <w:t>-1</w:t>
            </w:r>
            <w:r w:rsidRPr="0061684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61684C">
              <w:rPr>
                <w:sz w:val="22"/>
                <w:szCs w:val="22"/>
              </w:rPr>
              <w:t>pre v = 1,5 m.s</w:t>
            </w:r>
            <w:r w:rsidRPr="0061684C">
              <w:rPr>
                <w:sz w:val="22"/>
                <w:szCs w:val="22"/>
                <w:vertAlign w:val="superscript"/>
              </w:rPr>
              <w:t>-1</w:t>
            </w:r>
          </w:p>
          <w:p w14:paraId="11E9636E" w14:textId="77777777" w:rsidR="0061684C" w:rsidRPr="0061684C" w:rsidRDefault="0061684C">
            <w:pPr>
              <w:suppressAutoHyphens/>
              <w:jc w:val="center"/>
              <w:rPr>
                <w:sz w:val="22"/>
                <w:szCs w:val="22"/>
              </w:rPr>
            </w:pPr>
            <w:r w:rsidRPr="0061684C">
              <w:rPr>
                <w:sz w:val="22"/>
                <w:szCs w:val="22"/>
              </w:rPr>
              <w:t>(rýchlosť pre účely riešenia požiarnej bezpečnosti)</w:t>
            </w:r>
          </w:p>
        </w:tc>
      </w:tr>
      <w:tr w:rsidR="0061684C" w:rsidRPr="0061684C" w14:paraId="11E96377" w14:textId="77777777" w:rsidTr="0061684C">
        <w:tc>
          <w:tcPr>
            <w:tcW w:w="56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11E96371" w14:textId="77777777" w:rsidR="0061684C" w:rsidRPr="0061684C" w:rsidRDefault="0061684C">
            <w:pPr>
              <w:suppressAutoHyphens/>
              <w:jc w:val="center"/>
              <w:rPr>
                <w:sz w:val="22"/>
                <w:szCs w:val="22"/>
              </w:rPr>
            </w:pPr>
            <w:r w:rsidRPr="0061684C">
              <w:rPr>
                <w:sz w:val="22"/>
                <w:szCs w:val="22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11E96372" w14:textId="77777777" w:rsidR="0061684C" w:rsidRPr="0061684C" w:rsidRDefault="0061684C">
            <w:pPr>
              <w:suppressAutoHyphens/>
              <w:jc w:val="center"/>
              <w:rPr>
                <w:sz w:val="22"/>
                <w:szCs w:val="22"/>
              </w:rPr>
            </w:pPr>
            <w:r w:rsidRPr="0061684C">
              <w:rPr>
                <w:sz w:val="22"/>
                <w:szCs w:val="22"/>
              </w:rPr>
              <w:t>nevýrobná stavba s plochou do 1 000 m</w:t>
            </w:r>
            <w:r w:rsidRPr="0061684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11E96373" w14:textId="77777777" w:rsidR="0061684C" w:rsidRPr="0061684C" w:rsidRDefault="0061684C">
            <w:pPr>
              <w:suppressAutoHyphens/>
              <w:jc w:val="center"/>
              <w:rPr>
                <w:sz w:val="22"/>
                <w:szCs w:val="22"/>
              </w:rPr>
            </w:pPr>
            <w:r w:rsidRPr="0061684C">
              <w:rPr>
                <w:sz w:val="22"/>
                <w:szCs w:val="22"/>
              </w:rPr>
              <w:t>100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1E96375" w14:textId="77777777" w:rsidR="0061684C" w:rsidRPr="0061684C" w:rsidRDefault="0061684C">
            <w:pPr>
              <w:suppressAutoHyphens/>
              <w:jc w:val="center"/>
              <w:rPr>
                <w:sz w:val="22"/>
                <w:szCs w:val="22"/>
              </w:rPr>
            </w:pPr>
            <w:r w:rsidRPr="0061684C">
              <w:rPr>
                <w:sz w:val="22"/>
                <w:szCs w:val="22"/>
              </w:rPr>
              <w:t>12,0</w:t>
            </w:r>
          </w:p>
        </w:tc>
      </w:tr>
    </w:tbl>
    <w:p w14:paraId="11E96378" w14:textId="77777777" w:rsidR="00A84511" w:rsidRPr="0061684C" w:rsidRDefault="00A84511" w:rsidP="00F23CB8">
      <w:pPr>
        <w:suppressAutoHyphens/>
        <w:jc w:val="both"/>
        <w:rPr>
          <w:sz w:val="22"/>
          <w:szCs w:val="22"/>
        </w:rPr>
      </w:pPr>
    </w:p>
    <w:p w14:paraId="11E9637A" w14:textId="777B2A49" w:rsidR="00A84511" w:rsidRPr="0061684C" w:rsidRDefault="00A84511" w:rsidP="00F23CB8">
      <w:pPr>
        <w:pStyle w:val="Zkladntext25"/>
        <w:numPr>
          <w:ilvl w:val="0"/>
          <w:numId w:val="25"/>
        </w:numPr>
        <w:suppressAutoHyphens/>
        <w:ind w:left="284" w:hanging="284"/>
        <w:rPr>
          <w:szCs w:val="22"/>
        </w:rPr>
      </w:pPr>
      <w:r w:rsidRPr="0061684C">
        <w:rPr>
          <w:szCs w:val="22"/>
        </w:rPr>
        <w:t>v zmysle vyhl. MV SR č. 699/2004 Z. z., § 8 a STN 92 0400, čl. 4 odberné miesta tvoria jestvujúce požiarne hydranty,</w:t>
      </w:r>
    </w:p>
    <w:p w14:paraId="1555F807" w14:textId="25F78E59" w:rsidR="00EB7C41" w:rsidRPr="0061684C" w:rsidRDefault="00EB7C41" w:rsidP="008340A0">
      <w:pPr>
        <w:pStyle w:val="Zkladntext25"/>
        <w:numPr>
          <w:ilvl w:val="0"/>
          <w:numId w:val="25"/>
        </w:numPr>
        <w:suppressAutoHyphens/>
        <w:ind w:left="284" w:hanging="284"/>
        <w:rPr>
          <w:szCs w:val="22"/>
        </w:rPr>
      </w:pPr>
      <w:r w:rsidRPr="0061684C">
        <w:rPr>
          <w:szCs w:val="22"/>
        </w:rPr>
        <w:t>v zmysle vyhl. MV SR č. 699/2004 Z. z., § 10, ods. 2 sa hadicové zariadenie nenavrhuje do PÚ N 1.2., nakoľko súčin priemerného požiarneho zaťaženia a plochy požiarneho úseku je 4</w:t>
      </w:r>
      <w:r w:rsidR="008340A0" w:rsidRPr="0061684C">
        <w:rPr>
          <w:szCs w:val="22"/>
        </w:rPr>
        <w:t> 373,9</w:t>
      </w:r>
      <w:r w:rsidRPr="0061684C">
        <w:rPr>
          <w:szCs w:val="22"/>
        </w:rPr>
        <w:t>.</w:t>
      </w:r>
    </w:p>
    <w:p w14:paraId="251CA3B5" w14:textId="77777777" w:rsidR="00797B46" w:rsidRPr="008340A0" w:rsidRDefault="00797B46" w:rsidP="00797B46">
      <w:pPr>
        <w:pStyle w:val="Zkladntext25"/>
        <w:suppressAutoHyphens/>
        <w:rPr>
          <w:szCs w:val="22"/>
        </w:rPr>
      </w:pPr>
    </w:p>
    <w:p w14:paraId="11E9637D" w14:textId="647942F5" w:rsidR="00A84511" w:rsidRPr="006F15F7" w:rsidRDefault="00A84511" w:rsidP="00F23CB8">
      <w:pPr>
        <w:pStyle w:val="Zkladntext25"/>
        <w:suppressAutoHyphens/>
        <w:ind w:left="0"/>
        <w:rPr>
          <w:szCs w:val="22"/>
          <w:u w:val="single"/>
        </w:rPr>
      </w:pPr>
      <w:r w:rsidRPr="006F15F7">
        <w:rPr>
          <w:szCs w:val="22"/>
          <w:u w:val="single"/>
        </w:rPr>
        <w:t>Požiadavky na zabezpečenie stavby vodou na hasenie požiarov</w:t>
      </w:r>
    </w:p>
    <w:p w14:paraId="11E9637E" w14:textId="77777777" w:rsidR="00A84511" w:rsidRPr="006F15F7" w:rsidRDefault="00A84511" w:rsidP="00F23CB8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  <w:r w:rsidRPr="006F15F7">
        <w:rPr>
          <w:sz w:val="22"/>
          <w:szCs w:val="22"/>
        </w:rPr>
        <w:t xml:space="preserve">Vlastnosti, podmienky prevádzkovania a zabezpečenia pravidelnej kontroly požiarnych vodovodov a zdrojov vody na hasenie požiarov vyplývajú z vyhl. MV SR č. 699/2004 Z. z. </w:t>
      </w:r>
    </w:p>
    <w:p w14:paraId="11E96390" w14:textId="76606143" w:rsidR="00A84511" w:rsidRPr="00547868" w:rsidRDefault="00A84511" w:rsidP="00F23CB8">
      <w:pPr>
        <w:pStyle w:val="Hlavika"/>
        <w:suppressAutoHyphens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547868">
        <w:rPr>
          <w:rFonts w:ascii="Times New Roman" w:hAnsi="Times New Roman"/>
          <w:b/>
          <w:bCs/>
          <w:sz w:val="22"/>
          <w:szCs w:val="22"/>
          <w:u w:val="single"/>
        </w:rPr>
        <w:lastRenderedPageBreak/>
        <w:t>Zariadenie elektrickej požiarnej signalizácie (EPS)</w:t>
      </w:r>
    </w:p>
    <w:p w14:paraId="11E96391" w14:textId="77777777" w:rsidR="00A84511" w:rsidRPr="00547868" w:rsidRDefault="00A84511" w:rsidP="00F23CB8">
      <w:pPr>
        <w:pStyle w:val="Zkladntext0"/>
        <w:suppressAutoHyphens/>
        <w:jc w:val="both"/>
        <w:rPr>
          <w:rFonts w:ascii="Times New Roman" w:hAnsi="Times New Roman"/>
          <w:sz w:val="22"/>
          <w:szCs w:val="22"/>
          <w:lang w:val="sk-SK"/>
        </w:rPr>
      </w:pPr>
    </w:p>
    <w:p w14:paraId="11E96392" w14:textId="77777777" w:rsidR="00A84511" w:rsidRPr="00547868" w:rsidRDefault="00A84511" w:rsidP="00F23CB8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  <w:r w:rsidRPr="00547868">
        <w:rPr>
          <w:sz w:val="22"/>
          <w:szCs w:val="22"/>
        </w:rPr>
        <w:t xml:space="preserve">V zmysle STN 73 0802, čl. 10.4.1 a následne vyhl. MV SR č. 726/2002 Z. z. sa zariadenie EPS do stavby nemusí navrhnúť. </w:t>
      </w:r>
    </w:p>
    <w:p w14:paraId="11E96394" w14:textId="4D0E2EFE" w:rsidR="00A84511" w:rsidRPr="00547868" w:rsidRDefault="00A84511" w:rsidP="00F23CB8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</w:p>
    <w:p w14:paraId="342DB2D8" w14:textId="77777777" w:rsidR="00D3182D" w:rsidRPr="00547868" w:rsidRDefault="00D3182D" w:rsidP="00F23CB8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</w:p>
    <w:p w14:paraId="11E96395" w14:textId="77777777" w:rsidR="00A84511" w:rsidRPr="00547868" w:rsidRDefault="00A84511" w:rsidP="00F23CB8">
      <w:pPr>
        <w:numPr>
          <w:ilvl w:val="12"/>
          <w:numId w:val="0"/>
        </w:numPr>
        <w:suppressAutoHyphens/>
        <w:jc w:val="both"/>
        <w:rPr>
          <w:b/>
          <w:sz w:val="22"/>
          <w:szCs w:val="22"/>
          <w:u w:val="single"/>
        </w:rPr>
      </w:pPr>
      <w:r w:rsidRPr="00547868">
        <w:rPr>
          <w:b/>
          <w:sz w:val="22"/>
          <w:szCs w:val="22"/>
          <w:u w:val="single"/>
        </w:rPr>
        <w:t>Návrh počtu a druhu prenosných hasiacich prístrojov (PHP)</w:t>
      </w:r>
    </w:p>
    <w:p w14:paraId="11E96396" w14:textId="77777777" w:rsidR="00A84511" w:rsidRPr="00547868" w:rsidRDefault="00A84511" w:rsidP="00F23CB8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</w:p>
    <w:p w14:paraId="11E96397" w14:textId="42B0F370" w:rsidR="00A84511" w:rsidRPr="00547868" w:rsidRDefault="00A84511" w:rsidP="00F23CB8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  <w:r w:rsidRPr="00547868">
        <w:rPr>
          <w:sz w:val="22"/>
          <w:szCs w:val="22"/>
        </w:rPr>
        <w:t>Návrh počtu a druhu PHP je vykonaný v zmysle STN 92 0202-1 na výpočtov</w:t>
      </w:r>
      <w:r w:rsidR="00F33CCA" w:rsidRPr="00547868">
        <w:rPr>
          <w:sz w:val="22"/>
          <w:szCs w:val="22"/>
        </w:rPr>
        <w:t xml:space="preserve">om liste </w:t>
      </w:r>
      <w:r w:rsidRPr="00547868">
        <w:rPr>
          <w:sz w:val="22"/>
          <w:szCs w:val="22"/>
        </w:rPr>
        <w:t>č. 4</w:t>
      </w:r>
      <w:r w:rsidR="00F33CCA" w:rsidRPr="00547868">
        <w:rPr>
          <w:sz w:val="22"/>
          <w:szCs w:val="22"/>
        </w:rPr>
        <w:t>.</w:t>
      </w:r>
    </w:p>
    <w:p w14:paraId="11E96398" w14:textId="77777777" w:rsidR="00A84511" w:rsidRPr="00547868" w:rsidRDefault="00A84511" w:rsidP="00F23CB8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275"/>
        <w:gridCol w:w="1276"/>
        <w:gridCol w:w="3969"/>
        <w:gridCol w:w="1559"/>
      </w:tblGrid>
      <w:tr w:rsidR="00A84511" w:rsidRPr="00547868" w14:paraId="11E963A0" w14:textId="77777777" w:rsidTr="00B07AD7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14:paraId="11E96399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Druh PHP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14:paraId="11E9639A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 xml:space="preserve">Množstvo </w:t>
            </w:r>
          </w:p>
          <w:p w14:paraId="11E9639B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náplne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14:paraId="11E9639C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 xml:space="preserve">Počet </w:t>
            </w:r>
          </w:p>
          <w:p w14:paraId="11E9639D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kusov</w:t>
            </w:r>
          </w:p>
        </w:tc>
        <w:tc>
          <w:tcPr>
            <w:tcW w:w="3969" w:type="dxa"/>
            <w:tcBorders>
              <w:top w:val="single" w:sz="12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14:paraId="11E9639E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Číslo a názov miestnosti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11E9639F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Poznámka</w:t>
            </w:r>
          </w:p>
        </w:tc>
      </w:tr>
      <w:tr w:rsidR="00A84511" w:rsidRPr="00547868" w14:paraId="11E963B2" w14:textId="77777777" w:rsidTr="00B07AD7">
        <w:tc>
          <w:tcPr>
            <w:tcW w:w="156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E963AD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práškový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E963AE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6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E963AF" w14:textId="3B8BEF18" w:rsidR="00A84511" w:rsidRPr="00547868" w:rsidRDefault="004500FC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E963B0" w14:textId="3C6C80BA" w:rsidR="00A84511" w:rsidRPr="00547868" w:rsidRDefault="004500FC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101 jedáleň s časťou pre zame</w:t>
            </w:r>
            <w:r w:rsidR="005D4D5B" w:rsidRPr="00547868">
              <w:rPr>
                <w:sz w:val="22"/>
                <w:szCs w:val="22"/>
              </w:rPr>
              <w:t>st</w:t>
            </w:r>
            <w:r w:rsidRPr="00547868">
              <w:rPr>
                <w:sz w:val="22"/>
                <w:szCs w:val="22"/>
              </w:rPr>
              <w:t>na</w:t>
            </w:r>
            <w:r w:rsidR="005D4D5B" w:rsidRPr="00547868">
              <w:rPr>
                <w:sz w:val="22"/>
                <w:szCs w:val="22"/>
              </w:rPr>
              <w:t>ncov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14:paraId="11E963B1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A84511" w:rsidRPr="00547868" w14:paraId="11E963B8" w14:textId="77777777" w:rsidTr="00B07AD7">
        <w:tc>
          <w:tcPr>
            <w:tcW w:w="1560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hideMark/>
          </w:tcPr>
          <w:p w14:paraId="11E963B3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práškový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hideMark/>
          </w:tcPr>
          <w:p w14:paraId="11E963B4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6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hideMark/>
          </w:tcPr>
          <w:p w14:paraId="11E963B5" w14:textId="21A5D95C" w:rsidR="00A84511" w:rsidRPr="00547868" w:rsidRDefault="005D4D5B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hideMark/>
          </w:tcPr>
          <w:p w14:paraId="11E963B6" w14:textId="50F47542" w:rsidR="00A84511" w:rsidRPr="00547868" w:rsidRDefault="005D4D5B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102 jedáleň - vstupná časť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12" w:space="0" w:color="000000"/>
            </w:tcBorders>
          </w:tcPr>
          <w:p w14:paraId="11E963B7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</w:p>
        </w:tc>
      </w:tr>
    </w:tbl>
    <w:p w14:paraId="11E963B9" w14:textId="77777777" w:rsidR="00A84511" w:rsidRPr="00547868" w:rsidRDefault="00A84511" w:rsidP="00F23CB8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</w:p>
    <w:p w14:paraId="11E963BA" w14:textId="77777777" w:rsidR="00A84511" w:rsidRPr="00547868" w:rsidRDefault="00A84511" w:rsidP="00F23CB8">
      <w:pPr>
        <w:numPr>
          <w:ilvl w:val="12"/>
          <w:numId w:val="0"/>
        </w:numPr>
        <w:suppressAutoHyphens/>
        <w:jc w:val="both"/>
        <w:rPr>
          <w:sz w:val="22"/>
          <w:szCs w:val="22"/>
          <w:u w:val="single"/>
        </w:rPr>
      </w:pPr>
      <w:r w:rsidRPr="00547868">
        <w:rPr>
          <w:sz w:val="22"/>
          <w:szCs w:val="22"/>
          <w:u w:val="single"/>
        </w:rPr>
        <w:t>Požiadavky na prenosné hasiace prístroje</w:t>
      </w:r>
    </w:p>
    <w:p w14:paraId="11E963BB" w14:textId="77777777" w:rsidR="00A84511" w:rsidRPr="00547868" w:rsidRDefault="00A84511" w:rsidP="00F23CB8">
      <w:pPr>
        <w:pStyle w:val="Zkladntext2"/>
        <w:numPr>
          <w:ilvl w:val="12"/>
          <w:numId w:val="0"/>
        </w:numPr>
        <w:suppressAutoHyphens/>
        <w:jc w:val="both"/>
        <w:rPr>
          <w:rFonts w:ascii="Times New Roman" w:hAnsi="Times New Roman"/>
          <w:sz w:val="22"/>
          <w:szCs w:val="22"/>
        </w:rPr>
      </w:pPr>
      <w:r w:rsidRPr="00547868">
        <w:rPr>
          <w:rFonts w:ascii="Times New Roman" w:hAnsi="Times New Roman"/>
          <w:sz w:val="22"/>
          <w:szCs w:val="22"/>
        </w:rPr>
        <w:t>Vlastnosti prenosných hasiacich prístrojov a podmienky ich prevádzkovania a zabezpečovania pravidelnej kontroly vyplývajú z vyhl. MV SR č. 719/2002 Z. z.</w:t>
      </w:r>
    </w:p>
    <w:p w14:paraId="11E963BC" w14:textId="77777777" w:rsidR="00A84511" w:rsidRPr="00547868" w:rsidRDefault="00A84511" w:rsidP="00F23CB8">
      <w:pPr>
        <w:numPr>
          <w:ilvl w:val="0"/>
          <w:numId w:val="27"/>
        </w:numPr>
        <w:suppressAutoHyphens/>
        <w:ind w:left="284" w:hanging="284"/>
        <w:jc w:val="both"/>
        <w:rPr>
          <w:sz w:val="22"/>
          <w:szCs w:val="22"/>
        </w:rPr>
      </w:pPr>
      <w:r w:rsidRPr="00547868">
        <w:rPr>
          <w:sz w:val="22"/>
          <w:szCs w:val="22"/>
        </w:rPr>
        <w:t>§ 18, ods. 4 inštalovaním PHP sa rozumie jeho umiestnenie na stanovište PHP,</w:t>
      </w:r>
    </w:p>
    <w:p w14:paraId="11E963BD" w14:textId="77777777" w:rsidR="00A84511" w:rsidRPr="00547868" w:rsidRDefault="00A84511" w:rsidP="00F23CB8">
      <w:pPr>
        <w:numPr>
          <w:ilvl w:val="0"/>
          <w:numId w:val="27"/>
        </w:numPr>
        <w:suppressAutoHyphens/>
        <w:ind w:left="284" w:hanging="284"/>
        <w:jc w:val="both"/>
        <w:rPr>
          <w:sz w:val="22"/>
          <w:szCs w:val="22"/>
        </w:rPr>
      </w:pPr>
      <w:r w:rsidRPr="00547868">
        <w:rPr>
          <w:sz w:val="22"/>
          <w:szCs w:val="22"/>
        </w:rPr>
        <w:t>§ 18, ods. 6 stanovište PHP je miesto na PHP, ktoré je označené značkou ochrany pred požiarmi pre hasiaci prístroj podľa Nariadenia vlády SR č. 387/2006 Z. z.,</w:t>
      </w:r>
    </w:p>
    <w:p w14:paraId="11E963BE" w14:textId="77777777" w:rsidR="00A84511" w:rsidRPr="00547868" w:rsidRDefault="00A84511" w:rsidP="00F23CB8">
      <w:pPr>
        <w:numPr>
          <w:ilvl w:val="0"/>
          <w:numId w:val="27"/>
        </w:numPr>
        <w:suppressAutoHyphens/>
        <w:ind w:left="284" w:hanging="284"/>
        <w:jc w:val="both"/>
        <w:rPr>
          <w:sz w:val="22"/>
          <w:szCs w:val="22"/>
        </w:rPr>
      </w:pPr>
      <w:r w:rsidRPr="00547868">
        <w:rPr>
          <w:sz w:val="22"/>
          <w:szCs w:val="22"/>
        </w:rPr>
        <w:t>§ 18, ods. 8 stanovište PHP musí byť viditeľné a trvale prístupné,</w:t>
      </w:r>
    </w:p>
    <w:p w14:paraId="11E963BF" w14:textId="5A2D5B31" w:rsidR="00A84511" w:rsidRPr="00547868" w:rsidRDefault="00A84511" w:rsidP="00F23CB8">
      <w:pPr>
        <w:numPr>
          <w:ilvl w:val="0"/>
          <w:numId w:val="27"/>
        </w:numPr>
        <w:suppressAutoHyphens/>
        <w:ind w:left="284" w:hanging="284"/>
        <w:jc w:val="both"/>
        <w:rPr>
          <w:sz w:val="22"/>
          <w:szCs w:val="22"/>
        </w:rPr>
      </w:pPr>
      <w:r w:rsidRPr="00547868">
        <w:rPr>
          <w:sz w:val="22"/>
          <w:szCs w:val="22"/>
        </w:rPr>
        <w:t>§ 18, ods. 11 PHP sa na stanovišti PHP umiestňuje spravidla na zvislej stavebnej konštrukcií alebo na podlahe. Rukoväť PHP môže byť vo výške najviac 1,5 m nad podlahou</w:t>
      </w:r>
      <w:r w:rsidR="00914BA7" w:rsidRPr="00547868">
        <w:rPr>
          <w:sz w:val="22"/>
          <w:szCs w:val="22"/>
        </w:rPr>
        <w:t>.</w:t>
      </w:r>
    </w:p>
    <w:p w14:paraId="11E963C1" w14:textId="77777777" w:rsidR="00A84511" w:rsidRPr="00547868" w:rsidRDefault="00A84511" w:rsidP="00F23CB8">
      <w:pPr>
        <w:suppressAutoHyphens/>
        <w:jc w:val="both"/>
        <w:rPr>
          <w:bCs/>
          <w:sz w:val="22"/>
          <w:szCs w:val="22"/>
        </w:rPr>
      </w:pPr>
    </w:p>
    <w:p w14:paraId="11E963C2" w14:textId="77777777" w:rsidR="00A84511" w:rsidRPr="00547868" w:rsidRDefault="00A84511" w:rsidP="00F23CB8">
      <w:pPr>
        <w:pStyle w:val="Hlavika"/>
        <w:tabs>
          <w:tab w:val="right" w:pos="0"/>
        </w:tabs>
        <w:suppressAutoHyphens/>
        <w:jc w:val="both"/>
        <w:rPr>
          <w:rFonts w:ascii="Times New Roman" w:hAnsi="Times New Roman"/>
          <w:bCs/>
          <w:sz w:val="22"/>
          <w:szCs w:val="22"/>
        </w:rPr>
      </w:pPr>
    </w:p>
    <w:p w14:paraId="11E963C3" w14:textId="77777777" w:rsidR="00A84511" w:rsidRPr="00547868" w:rsidRDefault="00A84511" w:rsidP="00F23CB8">
      <w:pPr>
        <w:suppressAutoHyphens/>
        <w:jc w:val="both"/>
        <w:rPr>
          <w:b/>
          <w:sz w:val="22"/>
          <w:szCs w:val="22"/>
          <w:u w:val="single"/>
        </w:rPr>
      </w:pPr>
      <w:r w:rsidRPr="00547868">
        <w:rPr>
          <w:b/>
          <w:sz w:val="22"/>
          <w:szCs w:val="22"/>
          <w:u w:val="single"/>
        </w:rPr>
        <w:t>Výpis požiarnych uzáverov</w:t>
      </w:r>
    </w:p>
    <w:p w14:paraId="1E367A4F" w14:textId="77777777" w:rsidR="000E4D4E" w:rsidRPr="00547868" w:rsidRDefault="000E4D4E" w:rsidP="00F23CB8">
      <w:pPr>
        <w:numPr>
          <w:ilvl w:val="12"/>
          <w:numId w:val="0"/>
        </w:numPr>
        <w:suppressAutoHyphens/>
        <w:jc w:val="both"/>
        <w:rPr>
          <w:sz w:val="22"/>
          <w:szCs w:val="22"/>
        </w:rPr>
      </w:pPr>
    </w:p>
    <w:tbl>
      <w:tblPr>
        <w:tblW w:w="9639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5811"/>
        <w:gridCol w:w="1701"/>
      </w:tblGrid>
      <w:tr w:rsidR="00A84511" w:rsidRPr="00547868" w14:paraId="11E963C8" w14:textId="77777777" w:rsidTr="00C428FC">
        <w:trPr>
          <w:trHeight w:val="434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14:paraId="11E963C5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Druh uzáveru</w:t>
            </w:r>
          </w:p>
        </w:tc>
        <w:tc>
          <w:tcPr>
            <w:tcW w:w="5811" w:type="dxa"/>
            <w:tcBorders>
              <w:top w:val="single" w:sz="12" w:space="0" w:color="000000"/>
              <w:left w:val="single" w:sz="6" w:space="0" w:color="000000"/>
              <w:bottom w:val="single" w:sz="12" w:space="0" w:color="auto"/>
              <w:right w:val="nil"/>
            </w:tcBorders>
            <w:vAlign w:val="center"/>
            <w:hideMark/>
          </w:tcPr>
          <w:p w14:paraId="11E963C6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Osadiť medzi priestory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1E963C7" w14:textId="77777777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Poznámka</w:t>
            </w:r>
          </w:p>
        </w:tc>
      </w:tr>
      <w:tr w:rsidR="00A84511" w:rsidRPr="00547868" w14:paraId="11E963CC" w14:textId="77777777" w:rsidTr="00C428FC"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3C9" w14:textId="31364C14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EI 15/D</w:t>
            </w:r>
            <w:r w:rsidR="00866BB6" w:rsidRPr="00547868">
              <w:rPr>
                <w:sz w:val="22"/>
                <w:szCs w:val="22"/>
              </w:rPr>
              <w:t>3</w:t>
            </w:r>
            <w:r w:rsidR="008A3D44" w:rsidRPr="00547868">
              <w:rPr>
                <w:sz w:val="22"/>
                <w:szCs w:val="22"/>
              </w:rPr>
              <w:t xml:space="preserve"> - C</w:t>
            </w:r>
            <w:r w:rsidR="00866BB6" w:rsidRPr="00547868">
              <w:rPr>
                <w:sz w:val="22"/>
                <w:szCs w:val="22"/>
              </w:rPr>
              <w:t>, NVU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3CA" w14:textId="5077D13D" w:rsidR="00A84511" w:rsidRPr="00547868" w:rsidRDefault="008A3D44" w:rsidP="00AB1D36">
            <w:pPr>
              <w:pStyle w:val="Hlavika"/>
              <w:numPr>
                <w:ilvl w:val="12"/>
                <w:numId w:val="0"/>
              </w:num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547868">
              <w:rPr>
                <w:rFonts w:ascii="Times New Roman" w:hAnsi="Times New Roman"/>
                <w:sz w:val="22"/>
                <w:szCs w:val="22"/>
              </w:rPr>
              <w:t>101</w:t>
            </w:r>
            <w:r w:rsidR="002D094B" w:rsidRPr="00547868">
              <w:rPr>
                <w:rFonts w:ascii="Times New Roman" w:hAnsi="Times New Roman"/>
                <w:sz w:val="22"/>
                <w:szCs w:val="22"/>
              </w:rPr>
              <w:t xml:space="preserve"> jedáleň s časťou pre ... - jestvujúca chodba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11E963CB" w14:textId="3FDB91E2" w:rsidR="00A84511" w:rsidRPr="00547868" w:rsidRDefault="00DB7544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  <w:vertAlign w:val="superscript"/>
              </w:rPr>
            </w:pPr>
            <w:r w:rsidRPr="00547868">
              <w:rPr>
                <w:sz w:val="22"/>
                <w:szCs w:val="22"/>
                <w:vertAlign w:val="superscript"/>
              </w:rPr>
              <w:t xml:space="preserve">2), 3), 4), </w:t>
            </w:r>
            <w:r w:rsidR="006C44F0" w:rsidRPr="00547868">
              <w:rPr>
                <w:sz w:val="22"/>
                <w:szCs w:val="22"/>
                <w:vertAlign w:val="superscript"/>
              </w:rPr>
              <w:t>6), 8), 9)</w:t>
            </w:r>
          </w:p>
        </w:tc>
      </w:tr>
      <w:tr w:rsidR="00A84511" w:rsidRPr="00547868" w14:paraId="11E963D0" w14:textId="77777777" w:rsidTr="00C428FC"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3CD" w14:textId="19A24D51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EI 15/D</w:t>
            </w:r>
            <w:r w:rsidR="00866BB6" w:rsidRPr="00547868">
              <w:rPr>
                <w:sz w:val="22"/>
                <w:szCs w:val="22"/>
              </w:rPr>
              <w:t>3</w:t>
            </w:r>
            <w:r w:rsidR="00630DC9" w:rsidRPr="00547868">
              <w:rPr>
                <w:sz w:val="22"/>
                <w:szCs w:val="22"/>
              </w:rPr>
              <w:t xml:space="preserve"> - C</w:t>
            </w:r>
            <w:r w:rsidR="00866BB6" w:rsidRPr="00547868">
              <w:rPr>
                <w:sz w:val="22"/>
                <w:szCs w:val="22"/>
              </w:rPr>
              <w:t>, NVU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3CE" w14:textId="7F9BF89A" w:rsidR="00A84511" w:rsidRPr="00547868" w:rsidRDefault="00630DC9" w:rsidP="00AB1D36">
            <w:pPr>
              <w:pStyle w:val="Hlavika"/>
              <w:numPr>
                <w:ilvl w:val="12"/>
                <w:numId w:val="0"/>
              </w:num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547868">
              <w:rPr>
                <w:rFonts w:ascii="Times New Roman" w:hAnsi="Times New Roman"/>
                <w:sz w:val="22"/>
                <w:szCs w:val="22"/>
              </w:rPr>
              <w:t xml:space="preserve">102 jedáleň-vstupná časť - </w:t>
            </w:r>
            <w:r w:rsidR="00952263" w:rsidRPr="00547868">
              <w:rPr>
                <w:rFonts w:ascii="Times New Roman" w:hAnsi="Times New Roman"/>
                <w:sz w:val="22"/>
                <w:szCs w:val="22"/>
              </w:rPr>
              <w:t>jestvujúca chodba</w:t>
            </w:r>
            <w:r w:rsidR="006B1CE1" w:rsidRPr="00547868">
              <w:rPr>
                <w:rFonts w:ascii="Times New Roman" w:hAnsi="Times New Roman"/>
                <w:sz w:val="22"/>
                <w:szCs w:val="22"/>
              </w:rPr>
              <w:t xml:space="preserve">   jestvujúci uzáver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11E963CF" w14:textId="3EDFD661" w:rsidR="00A84511" w:rsidRPr="00547868" w:rsidRDefault="00004AA7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  <w:vertAlign w:val="superscript"/>
              </w:rPr>
            </w:pPr>
            <w:r w:rsidRPr="00547868">
              <w:rPr>
                <w:sz w:val="22"/>
                <w:szCs w:val="22"/>
                <w:vertAlign w:val="superscript"/>
              </w:rPr>
              <w:t>1), 2), 3), 4), 5), 6), 8), 9)</w:t>
            </w:r>
          </w:p>
        </w:tc>
      </w:tr>
      <w:tr w:rsidR="00A84511" w:rsidRPr="00547868" w14:paraId="11E963D4" w14:textId="77777777" w:rsidTr="00C428FC"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3D1" w14:textId="0A93D355" w:rsidR="00A84511" w:rsidRPr="00547868" w:rsidRDefault="00A84511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</w:rPr>
            </w:pPr>
            <w:r w:rsidRPr="00547868">
              <w:rPr>
                <w:sz w:val="22"/>
                <w:szCs w:val="22"/>
              </w:rPr>
              <w:t>E</w:t>
            </w:r>
            <w:r w:rsidR="00952263" w:rsidRPr="00547868">
              <w:rPr>
                <w:sz w:val="22"/>
                <w:szCs w:val="22"/>
              </w:rPr>
              <w:t>I</w:t>
            </w:r>
            <w:r w:rsidRPr="00547868">
              <w:rPr>
                <w:sz w:val="22"/>
                <w:szCs w:val="22"/>
              </w:rPr>
              <w:t xml:space="preserve"> 15/D</w:t>
            </w:r>
            <w:r w:rsidR="00866BB6" w:rsidRPr="00547868">
              <w:rPr>
                <w:sz w:val="22"/>
                <w:szCs w:val="22"/>
              </w:rPr>
              <w:t>3</w:t>
            </w:r>
            <w:r w:rsidR="00952263" w:rsidRPr="00547868">
              <w:rPr>
                <w:sz w:val="22"/>
                <w:szCs w:val="22"/>
              </w:rPr>
              <w:t xml:space="preserve"> - C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3D2" w14:textId="32A7D47C" w:rsidR="00A84511" w:rsidRPr="00547868" w:rsidRDefault="00952263" w:rsidP="00AB1D36">
            <w:pPr>
              <w:pStyle w:val="Hlavika"/>
              <w:numPr>
                <w:ilvl w:val="12"/>
                <w:numId w:val="0"/>
              </w:num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547868">
              <w:rPr>
                <w:rFonts w:ascii="Times New Roman" w:hAnsi="Times New Roman"/>
                <w:sz w:val="22"/>
                <w:szCs w:val="22"/>
              </w:rPr>
              <w:t xml:space="preserve">104 </w:t>
            </w:r>
            <w:r w:rsidR="00BB15E2" w:rsidRPr="00547868">
              <w:rPr>
                <w:rFonts w:ascii="Times New Roman" w:hAnsi="Times New Roman"/>
                <w:sz w:val="22"/>
                <w:szCs w:val="22"/>
              </w:rPr>
              <w:t>výdaj jedál - jestvujúca chodba</w:t>
            </w:r>
            <w:r w:rsidR="005D6047" w:rsidRPr="00547868">
              <w:rPr>
                <w:rFonts w:ascii="Times New Roman" w:hAnsi="Times New Roman"/>
                <w:sz w:val="22"/>
                <w:szCs w:val="22"/>
              </w:rPr>
              <w:t xml:space="preserve">                   jestvujúci uzáver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11E963D3" w14:textId="42009463" w:rsidR="00A84511" w:rsidRPr="00547868" w:rsidRDefault="00C10307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  <w:vertAlign w:val="superscript"/>
              </w:rPr>
            </w:pPr>
            <w:r w:rsidRPr="00547868">
              <w:rPr>
                <w:sz w:val="22"/>
                <w:szCs w:val="22"/>
                <w:vertAlign w:val="superscript"/>
              </w:rPr>
              <w:t>2), 3), 4), 7)</w:t>
            </w:r>
          </w:p>
        </w:tc>
      </w:tr>
      <w:tr w:rsidR="00A84511" w:rsidRPr="006F15F7" w14:paraId="11E96405" w14:textId="77777777" w:rsidTr="00C428FC">
        <w:trPr>
          <w:trHeight w:val="70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402" w14:textId="525F1872" w:rsidR="00A84511" w:rsidRPr="006F15F7" w:rsidRDefault="00BB15E2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  <w:vertAlign w:val="superscript"/>
              </w:rPr>
            </w:pPr>
            <w:r w:rsidRPr="006F15F7">
              <w:rPr>
                <w:sz w:val="22"/>
                <w:szCs w:val="22"/>
              </w:rPr>
              <w:t xml:space="preserve">EW </w:t>
            </w:r>
            <w:r w:rsidR="0073636A" w:rsidRPr="006F15F7">
              <w:rPr>
                <w:sz w:val="22"/>
                <w:szCs w:val="22"/>
              </w:rPr>
              <w:t>15/D</w:t>
            </w:r>
            <w:r w:rsidR="005C6BE4" w:rsidRPr="006F15F7">
              <w:rPr>
                <w:sz w:val="22"/>
                <w:szCs w:val="22"/>
              </w:rPr>
              <w:t>1</w:t>
            </w:r>
            <w:r w:rsidR="00CF464D" w:rsidRPr="006F15F7">
              <w:rPr>
                <w:sz w:val="22"/>
                <w:szCs w:val="22"/>
              </w:rPr>
              <w:t xml:space="preserve"> - C</w:t>
            </w:r>
            <w:r w:rsidR="0002289D" w:rsidRPr="006F15F7">
              <w:rPr>
                <w:sz w:val="22"/>
                <w:szCs w:val="22"/>
              </w:rPr>
              <w:t xml:space="preserve"> </w:t>
            </w:r>
            <w:r w:rsidR="00C87FB3" w:rsidRPr="006F15F7">
              <w:rPr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E96403" w14:textId="65902629" w:rsidR="00A84511" w:rsidRPr="006F15F7" w:rsidRDefault="005C6BE4" w:rsidP="00AB1D36">
            <w:pPr>
              <w:pStyle w:val="Hlavika"/>
              <w:numPr>
                <w:ilvl w:val="12"/>
                <w:numId w:val="0"/>
              </w:num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6F15F7">
              <w:rPr>
                <w:rFonts w:ascii="Times New Roman" w:hAnsi="Times New Roman"/>
                <w:sz w:val="22"/>
                <w:szCs w:val="22"/>
              </w:rPr>
              <w:t>104 výdaj jedál - jestvujúca výťahová šachta</w:t>
            </w:r>
            <w:r w:rsidR="005D6047" w:rsidRPr="006F15F7">
              <w:rPr>
                <w:rFonts w:ascii="Times New Roman" w:hAnsi="Times New Roman"/>
                <w:sz w:val="22"/>
                <w:szCs w:val="22"/>
              </w:rPr>
              <w:t xml:space="preserve">    jestvujúci uzáver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11E96404" w14:textId="7C13C085" w:rsidR="00A84511" w:rsidRPr="006F15F7" w:rsidRDefault="00052E1E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2), 3), 4), 7)</w:t>
            </w:r>
          </w:p>
        </w:tc>
      </w:tr>
      <w:tr w:rsidR="00A84511" w:rsidRPr="006F15F7" w14:paraId="11E96409" w14:textId="77777777" w:rsidTr="00C428FC"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14:paraId="11E96406" w14:textId="3B17C5D4" w:rsidR="00A84511" w:rsidRPr="006F15F7" w:rsidRDefault="00A84511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  <w:vertAlign w:val="superscript"/>
              </w:rPr>
            </w:pPr>
            <w:r w:rsidRPr="006F15F7">
              <w:rPr>
                <w:sz w:val="22"/>
                <w:szCs w:val="22"/>
              </w:rPr>
              <w:t>E</w:t>
            </w:r>
            <w:r w:rsidR="005C6BE4" w:rsidRPr="006F15F7">
              <w:rPr>
                <w:sz w:val="22"/>
                <w:szCs w:val="22"/>
              </w:rPr>
              <w:t>W</w:t>
            </w:r>
            <w:r w:rsidRPr="006F15F7">
              <w:rPr>
                <w:sz w:val="22"/>
                <w:szCs w:val="22"/>
              </w:rPr>
              <w:t xml:space="preserve"> 15/D</w:t>
            </w:r>
            <w:r w:rsidR="005C6BE4" w:rsidRPr="006F15F7">
              <w:rPr>
                <w:sz w:val="22"/>
                <w:szCs w:val="22"/>
              </w:rPr>
              <w:t>1</w:t>
            </w:r>
            <w:r w:rsidR="00CF464D" w:rsidRPr="006F15F7">
              <w:rPr>
                <w:sz w:val="22"/>
                <w:szCs w:val="22"/>
              </w:rPr>
              <w:t xml:space="preserve"> - C</w:t>
            </w:r>
            <w:r w:rsidR="00C87FB3" w:rsidRPr="006F15F7">
              <w:rPr>
                <w:sz w:val="22"/>
                <w:szCs w:val="22"/>
              </w:rPr>
              <w:t xml:space="preserve"> </w:t>
            </w:r>
            <w:r w:rsidR="00C87FB3" w:rsidRPr="006F15F7">
              <w:rPr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14:paraId="11E96407" w14:textId="4F3BAB14" w:rsidR="00A84511" w:rsidRPr="006F15F7" w:rsidRDefault="005C6BE4" w:rsidP="00AB1D36">
            <w:pPr>
              <w:pStyle w:val="Hlavika"/>
              <w:numPr>
                <w:ilvl w:val="12"/>
                <w:numId w:val="0"/>
              </w:num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6F15F7">
              <w:rPr>
                <w:rFonts w:ascii="Times New Roman" w:hAnsi="Times New Roman"/>
                <w:sz w:val="22"/>
                <w:szCs w:val="22"/>
              </w:rPr>
              <w:t>104 výdaj jedál - jestvujúca výťahová šachta</w:t>
            </w:r>
            <w:r w:rsidR="005D6047" w:rsidRPr="006F15F7">
              <w:rPr>
                <w:rFonts w:ascii="Times New Roman" w:hAnsi="Times New Roman"/>
                <w:sz w:val="22"/>
                <w:szCs w:val="22"/>
              </w:rPr>
              <w:t xml:space="preserve">    jestvujúci uzáver</w:t>
            </w:r>
            <w:r w:rsidR="002C1780" w:rsidRPr="006F15F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1E96408" w14:textId="1CCDB1F8" w:rsidR="00A84511" w:rsidRPr="006F15F7" w:rsidRDefault="00052E1E" w:rsidP="00AB1D36">
            <w:pPr>
              <w:numPr>
                <w:ilvl w:val="12"/>
                <w:numId w:val="0"/>
              </w:numPr>
              <w:suppressAutoHyphens/>
              <w:jc w:val="both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2), 3), 4), 7)</w:t>
            </w:r>
          </w:p>
        </w:tc>
      </w:tr>
      <w:tr w:rsidR="00A84511" w:rsidRPr="00B62611" w14:paraId="11E96418" w14:textId="77777777" w:rsidTr="00C428FC">
        <w:trPr>
          <w:trHeight w:val="168"/>
        </w:trPr>
        <w:tc>
          <w:tcPr>
            <w:tcW w:w="9639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781C4D" w14:textId="52094F20" w:rsidR="00C87FB3" w:rsidRPr="00B62611" w:rsidRDefault="00C87FB3" w:rsidP="00C87FB3">
            <w:pPr>
              <w:pStyle w:val="Odsekzoznamu"/>
              <w:numPr>
                <w:ilvl w:val="0"/>
                <w:numId w:val="42"/>
              </w:numPr>
              <w:suppressAutoHyphens/>
              <w:ind w:left="209" w:hanging="209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2611">
              <w:rPr>
                <w:rFonts w:ascii="Times New Roman" w:hAnsi="Times New Roman"/>
                <w:sz w:val="22"/>
                <w:szCs w:val="22"/>
              </w:rPr>
              <w:t>V prípade, že sa nad požiarnym uzáverom výťahovej šachty nachádza ďalší vstup do šachty, resp. do strojovne výťahu, požiadavka na požadovanú požiarnu odolnosť a druh konštrukčného prvku sa týka aj tohto ďalšieho uzáveru.</w:t>
            </w:r>
          </w:p>
          <w:p w14:paraId="11E9640A" w14:textId="06330B62" w:rsidR="00A84511" w:rsidRPr="00B62611" w:rsidRDefault="00A84511" w:rsidP="000654DE">
            <w:pPr>
              <w:pStyle w:val="Odsekzoznamu"/>
              <w:numPr>
                <w:ilvl w:val="0"/>
                <w:numId w:val="28"/>
              </w:numPr>
              <w:suppressAutoHyphens/>
              <w:ind w:left="284" w:hanging="284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2611">
              <w:rPr>
                <w:rFonts w:ascii="Times New Roman" w:hAnsi="Times New Roman"/>
                <w:sz w:val="22"/>
                <w:szCs w:val="22"/>
              </w:rPr>
              <w:t>V zmysle vyhl. MV SR č. 478/2008 Z. z. § 4 ods. 7 dverové krídla otočných dverí požiarne odolných s dvomi krídlami musia byť vyhotovené s aktívnym krídlom (STN EN 1158) a s neaktívnym krídlom (STN EN 1158).</w:t>
            </w:r>
          </w:p>
          <w:p w14:paraId="0107F69C" w14:textId="77777777" w:rsidR="00966ABF" w:rsidRPr="00B62611" w:rsidRDefault="00A84511" w:rsidP="009C7492">
            <w:pPr>
              <w:pStyle w:val="Odsekzoznamu"/>
              <w:numPr>
                <w:ilvl w:val="0"/>
                <w:numId w:val="28"/>
              </w:numPr>
              <w:suppressAutoHyphens/>
              <w:ind w:left="284" w:hanging="284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2611">
              <w:rPr>
                <w:rFonts w:ascii="Times New Roman" w:hAnsi="Times New Roman"/>
                <w:sz w:val="22"/>
                <w:szCs w:val="22"/>
              </w:rPr>
              <w:t>V zmysle vyhl. MV SR č. 478/2008 Z. z.§ 5 ods. 1, písm. a) na požiarnom uzávere musí byť inštalované zatváracie zariadenie.</w:t>
            </w:r>
          </w:p>
          <w:p w14:paraId="47F28A4B" w14:textId="1E328C4E" w:rsidR="009C7492" w:rsidRPr="00B62611" w:rsidRDefault="009C7492" w:rsidP="009C7492">
            <w:pPr>
              <w:pStyle w:val="Odsekzoznamu"/>
              <w:numPr>
                <w:ilvl w:val="0"/>
                <w:numId w:val="28"/>
              </w:numPr>
              <w:suppressAutoHyphens/>
              <w:ind w:left="284" w:hanging="284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2611">
              <w:rPr>
                <w:rFonts w:ascii="Times New Roman" w:hAnsi="Times New Roman"/>
                <w:sz w:val="22"/>
                <w:szCs w:val="22"/>
              </w:rPr>
              <w:t>V zmysle vyhl. MV SR č. 478/2008 Z. z. § 5 ods.3 zatváracie zariadenie musí uzavrieť pohyblivú konštrukciu požiarneho uzáveru automaticky po každom otvorení alebo bezprostredne po vzniku požiaru do úplne uzatvorenej polohy.</w:t>
            </w:r>
          </w:p>
          <w:p w14:paraId="677EA9DE" w14:textId="77777777" w:rsidR="004936AE" w:rsidRPr="00B62611" w:rsidRDefault="009C7492" w:rsidP="00CC7E00">
            <w:pPr>
              <w:pStyle w:val="Odsekzoznamu"/>
              <w:numPr>
                <w:ilvl w:val="0"/>
                <w:numId w:val="28"/>
              </w:numPr>
              <w:suppressAutoHyphens/>
              <w:ind w:left="284" w:hanging="284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2611">
              <w:rPr>
                <w:rFonts w:ascii="Times New Roman" w:hAnsi="Times New Roman"/>
                <w:sz w:val="22"/>
                <w:szCs w:val="22"/>
              </w:rPr>
              <w:t>V zmysle vyhl. MV SR č. 478/2008 Z. z. § 5 ods. 4 zatváracie zariadenie bez možnosti regulácie sily zatvárajúcej krídlo dverí požiarne odolných nemôže byť inštalované na dverách vedúcich do chránených únikových ciest.</w:t>
            </w:r>
          </w:p>
          <w:p w14:paraId="6480898D" w14:textId="7971E831" w:rsidR="004936AE" w:rsidRPr="00B62611" w:rsidRDefault="004936AE" w:rsidP="005F042B">
            <w:pPr>
              <w:pStyle w:val="Odsekzoznamu"/>
              <w:numPr>
                <w:ilvl w:val="0"/>
                <w:numId w:val="28"/>
              </w:numPr>
              <w:suppressAutoHyphens/>
              <w:ind w:left="284" w:hanging="284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2611">
              <w:rPr>
                <w:rFonts w:ascii="Times New Roman" w:hAnsi="Times New Roman"/>
                <w:sz w:val="22"/>
                <w:szCs w:val="22"/>
              </w:rPr>
              <w:t>V zmysle vyhl. MV SR č. 478/2008 Z. z. § 5 ods. 6 otočné dvere s dvomi krídlami požiarne odolné musia mať zabezpečené poradie zatvárania krídiel koordinátorom, ktorý ako prvé zatvorí neaktívne krídlo dverí.</w:t>
            </w:r>
          </w:p>
          <w:p w14:paraId="11E96417" w14:textId="6882B54B" w:rsidR="009C7492" w:rsidRPr="00B62611" w:rsidRDefault="004936AE" w:rsidP="00B62611">
            <w:pPr>
              <w:pStyle w:val="Odsekzoznamu"/>
              <w:numPr>
                <w:ilvl w:val="0"/>
                <w:numId w:val="28"/>
              </w:numPr>
              <w:suppressAutoHyphens/>
              <w:ind w:left="284" w:hanging="284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2611">
              <w:rPr>
                <w:rFonts w:ascii="Times New Roman" w:hAnsi="Times New Roman"/>
                <w:sz w:val="22"/>
                <w:szCs w:val="22"/>
              </w:rPr>
              <w:t>V zmysle vyhl. MV SR č. 478/2008 Z. z. § 6 ods. 1 bezpečnostný mechanizmus (núdzový východový uzáver) dverí požiarne odolných musí byť vyhotovený a inštalovaný na strane úniku tak, aby</w:t>
            </w:r>
          </w:p>
        </w:tc>
      </w:tr>
    </w:tbl>
    <w:p w14:paraId="07B34CAD" w14:textId="049137E8" w:rsidR="004936AE" w:rsidRPr="00B62611" w:rsidRDefault="004936AE" w:rsidP="00A84511">
      <w:pPr>
        <w:pStyle w:val="Odsekzoznamu"/>
        <w:suppressAutoHyphens/>
        <w:ind w:left="0"/>
        <w:rPr>
          <w:rFonts w:ascii="Times New Roman" w:hAnsi="Times New Roman"/>
          <w:sz w:val="22"/>
          <w:szCs w:val="22"/>
          <w:u w:val="single"/>
        </w:rPr>
      </w:pPr>
    </w:p>
    <w:tbl>
      <w:tblPr>
        <w:tblW w:w="9639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4936AE" w:rsidRPr="006F15F7" w14:paraId="7780034E" w14:textId="77777777" w:rsidTr="00B62611">
        <w:trPr>
          <w:trHeight w:val="1353"/>
        </w:trPr>
        <w:tc>
          <w:tcPr>
            <w:tcW w:w="9639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07D9AC" w14:textId="77777777" w:rsidR="004936AE" w:rsidRPr="00136306" w:rsidRDefault="004936AE" w:rsidP="005F042B">
            <w:pPr>
              <w:pStyle w:val="Odsekzoznamu"/>
              <w:numPr>
                <w:ilvl w:val="0"/>
                <w:numId w:val="44"/>
              </w:numPr>
              <w:ind w:left="520" w:hanging="283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6306">
              <w:rPr>
                <w:rFonts w:ascii="Times New Roman" w:hAnsi="Times New Roman"/>
                <w:sz w:val="22"/>
                <w:szCs w:val="22"/>
              </w:rPr>
              <w:t>po uvedení do činnosti sa automaticky vrátil do zaistenej polohy a bol pripravený na opakované použitie,</w:t>
            </w:r>
          </w:p>
          <w:p w14:paraId="1D3683B6" w14:textId="77777777" w:rsidR="004936AE" w:rsidRPr="00136306" w:rsidRDefault="004936AE" w:rsidP="005F042B">
            <w:pPr>
              <w:pStyle w:val="Odsekzoznamu"/>
              <w:numPr>
                <w:ilvl w:val="0"/>
                <w:numId w:val="44"/>
              </w:numPr>
              <w:ind w:left="520" w:hanging="283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6306">
              <w:rPr>
                <w:rFonts w:ascii="Times New Roman" w:hAnsi="Times New Roman"/>
                <w:sz w:val="22"/>
                <w:szCs w:val="22"/>
              </w:rPr>
              <w:t>umožňoval odblokovanie a ľahké ručné otvorenie pohyblivej konštrukcie dverí.</w:t>
            </w:r>
          </w:p>
          <w:p w14:paraId="4F67A9FE" w14:textId="77777777" w:rsidR="004936AE" w:rsidRPr="00136306" w:rsidRDefault="004936AE" w:rsidP="005F042B">
            <w:pPr>
              <w:pStyle w:val="Odsekzoznamu"/>
              <w:numPr>
                <w:ilvl w:val="0"/>
                <w:numId w:val="28"/>
              </w:numPr>
              <w:suppressAutoHyphens/>
              <w:ind w:left="284" w:hanging="284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6306">
              <w:rPr>
                <w:rFonts w:ascii="Times New Roman" w:hAnsi="Times New Roman"/>
                <w:sz w:val="22"/>
                <w:szCs w:val="22"/>
              </w:rPr>
              <w:t xml:space="preserve">V zmysle vyhl. MV SR č. 478/2008 Z. z. § 6 ods. 1 na požiarnom uzávere nemusí byť inštalovaný bezpečnostný mechanizmus, nakoľko sa cez tieto dvere nepredpokladá únik osôb. </w:t>
            </w:r>
          </w:p>
          <w:p w14:paraId="56F15D0C" w14:textId="77777777" w:rsidR="004936AE" w:rsidRPr="00136306" w:rsidRDefault="004936AE" w:rsidP="005F042B">
            <w:pPr>
              <w:pStyle w:val="Odsekzoznamu"/>
              <w:numPr>
                <w:ilvl w:val="0"/>
                <w:numId w:val="28"/>
              </w:numPr>
              <w:suppressAutoHyphens/>
              <w:ind w:left="284" w:hanging="284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6306">
              <w:rPr>
                <w:rFonts w:ascii="Times New Roman" w:hAnsi="Times New Roman"/>
                <w:sz w:val="22"/>
                <w:szCs w:val="22"/>
              </w:rPr>
              <w:t>V zmysle vyhl. MV SR č. 478/2008 Z. z. § 6 ods. 2 ak majú dvere požiarne odolné vstupný uzáver na ovládanie dverí, jeho činnosť nesmie ovplyvniť použiteľnosť núdzového východového uzáveru.</w:t>
            </w:r>
          </w:p>
          <w:p w14:paraId="048B8528" w14:textId="77777777" w:rsidR="004936AE" w:rsidRPr="009C7492" w:rsidRDefault="004936AE" w:rsidP="005F042B">
            <w:pPr>
              <w:pStyle w:val="Odsekzoznamu"/>
              <w:numPr>
                <w:ilvl w:val="0"/>
                <w:numId w:val="28"/>
              </w:numPr>
              <w:suppressAutoHyphens/>
              <w:ind w:left="284" w:hanging="284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6306">
              <w:rPr>
                <w:rFonts w:ascii="Times New Roman" w:hAnsi="Times New Roman"/>
                <w:sz w:val="22"/>
                <w:szCs w:val="22"/>
              </w:rPr>
              <w:t>V zmysle vyhl. MV SR č. 478/2008 Z. z. § 7 ods. 2 ak pohyblivá konštrukcia dverí požiarne odolných uzatvára na únikovej ceste trvalý otvor v požiarne deliacej konštrukcii, ktorý je únikovým východom, miesto úniku musí byť označené značkou pre núdzový východ podľa Nariadenia vlády č. 387/2006 Z. z. v znení Nariadenia vlády SR č. 104/2015 Z. z. a môže byť označené nápisom ÚNIKOVÝ VÝCHOD alebo kombináciou nápisov ÚNIKOVÝ VÝCHOD, EXIT.</w:t>
            </w:r>
          </w:p>
        </w:tc>
      </w:tr>
    </w:tbl>
    <w:p w14:paraId="7E389F0F" w14:textId="77777777" w:rsidR="004936AE" w:rsidRPr="00843913" w:rsidRDefault="004936AE" w:rsidP="00A84511">
      <w:pPr>
        <w:pStyle w:val="Odsekzoznamu"/>
        <w:suppressAutoHyphens/>
        <w:ind w:left="0"/>
        <w:rPr>
          <w:rFonts w:ascii="Times New Roman" w:hAnsi="Times New Roman"/>
          <w:sz w:val="18"/>
          <w:szCs w:val="18"/>
          <w:u w:val="single"/>
        </w:rPr>
      </w:pPr>
    </w:p>
    <w:p w14:paraId="11E9641A" w14:textId="0137CFA6" w:rsidR="00A84511" w:rsidRPr="007C6D06" w:rsidRDefault="00A84511" w:rsidP="00A84511">
      <w:pPr>
        <w:numPr>
          <w:ilvl w:val="12"/>
          <w:numId w:val="0"/>
        </w:numPr>
        <w:suppressAutoHyphens/>
        <w:rPr>
          <w:sz w:val="22"/>
          <w:szCs w:val="22"/>
          <w:u w:val="single"/>
        </w:rPr>
      </w:pPr>
      <w:r w:rsidRPr="007C6D06">
        <w:rPr>
          <w:sz w:val="22"/>
          <w:szCs w:val="22"/>
          <w:u w:val="single"/>
        </w:rPr>
        <w:t>Poznámka</w:t>
      </w:r>
      <w:r w:rsidR="00633996" w:rsidRPr="007C6D06">
        <w:rPr>
          <w:sz w:val="22"/>
          <w:szCs w:val="22"/>
          <w:u w:val="single"/>
        </w:rPr>
        <w:t>:</w:t>
      </w:r>
    </w:p>
    <w:p w14:paraId="253F18B8" w14:textId="210D5697" w:rsidR="00633996" w:rsidRPr="007C6D06" w:rsidRDefault="007C6D06" w:rsidP="00633996">
      <w:pPr>
        <w:pStyle w:val="Odsekzoznamu"/>
        <w:numPr>
          <w:ilvl w:val="0"/>
          <w:numId w:val="46"/>
        </w:numPr>
        <w:suppressAutoHyphens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7C6D06">
        <w:rPr>
          <w:rFonts w:ascii="Times New Roman" w:hAnsi="Times New Roman"/>
          <w:sz w:val="22"/>
          <w:szCs w:val="22"/>
        </w:rPr>
        <w:t>v</w:t>
      </w:r>
      <w:r w:rsidR="00633996" w:rsidRPr="007C6D06">
        <w:rPr>
          <w:rFonts w:ascii="Times New Roman" w:hAnsi="Times New Roman"/>
          <w:sz w:val="22"/>
          <w:szCs w:val="22"/>
        </w:rPr>
        <w:t xml:space="preserve"> predchádzajúcom „Výpise...“ nie sú uvedené </w:t>
      </w:r>
      <w:r w:rsidR="000B4BF0">
        <w:rPr>
          <w:rFonts w:ascii="Times New Roman" w:hAnsi="Times New Roman"/>
          <w:sz w:val="22"/>
          <w:szCs w:val="22"/>
        </w:rPr>
        <w:t xml:space="preserve">požiadavky na </w:t>
      </w:r>
      <w:r w:rsidR="00633996" w:rsidRPr="007C6D06">
        <w:rPr>
          <w:rFonts w:ascii="Times New Roman" w:hAnsi="Times New Roman"/>
          <w:sz w:val="22"/>
          <w:szCs w:val="22"/>
        </w:rPr>
        <w:t xml:space="preserve">prípadné požiarne uzávery VZT zariadenia. Požiadavky na tieto uzávery </w:t>
      </w:r>
      <w:r w:rsidR="00DD2D97">
        <w:rPr>
          <w:rFonts w:ascii="Times New Roman" w:hAnsi="Times New Roman"/>
          <w:sz w:val="22"/>
          <w:szCs w:val="22"/>
        </w:rPr>
        <w:t>sú</w:t>
      </w:r>
      <w:r w:rsidR="00633996" w:rsidRPr="007C6D06">
        <w:rPr>
          <w:rFonts w:ascii="Times New Roman" w:hAnsi="Times New Roman"/>
          <w:sz w:val="22"/>
          <w:szCs w:val="22"/>
        </w:rPr>
        <w:t xml:space="preserve"> uveden</w:t>
      </w:r>
      <w:r w:rsidR="00DD2D97">
        <w:rPr>
          <w:rFonts w:ascii="Times New Roman" w:hAnsi="Times New Roman"/>
          <w:sz w:val="22"/>
          <w:szCs w:val="22"/>
        </w:rPr>
        <w:t>é</w:t>
      </w:r>
      <w:r w:rsidR="00633996" w:rsidRPr="007C6D06">
        <w:rPr>
          <w:rFonts w:ascii="Times New Roman" w:hAnsi="Times New Roman"/>
          <w:sz w:val="22"/>
          <w:szCs w:val="22"/>
        </w:rPr>
        <w:t xml:space="preserve"> v časti „Prestupy“, str. č. 4, 5,</w:t>
      </w:r>
    </w:p>
    <w:p w14:paraId="5525C68E" w14:textId="17BF9974" w:rsidR="00633996" w:rsidRPr="007C6D06" w:rsidRDefault="007C6D06" w:rsidP="007C6D06">
      <w:pPr>
        <w:pStyle w:val="Odsekzoznamu"/>
        <w:numPr>
          <w:ilvl w:val="0"/>
          <w:numId w:val="46"/>
        </w:numPr>
        <w:suppressAutoHyphens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7C6D06">
        <w:rPr>
          <w:rFonts w:ascii="Times New Roman" w:hAnsi="Times New Roman"/>
          <w:sz w:val="22"/>
          <w:szCs w:val="22"/>
        </w:rPr>
        <w:t>v pôdoryse PBS sú uvedené takto definované požiarne odolnosti a druh konštrukčného prvku požiarnych uzáverov</w:t>
      </w:r>
    </w:p>
    <w:tbl>
      <w:tblPr>
        <w:tblpPr w:leftFromText="141" w:rightFromText="141" w:vertAnchor="text" w:tblpX="54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7"/>
        <w:gridCol w:w="4186"/>
        <w:gridCol w:w="4045"/>
      </w:tblGrid>
      <w:tr w:rsidR="00A84511" w:rsidRPr="007C6D06" w14:paraId="11E96421" w14:textId="77777777" w:rsidTr="00C428FC">
        <w:trPr>
          <w:trHeight w:val="431"/>
        </w:trPr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E9641B" w14:textId="77777777" w:rsidR="00A84511" w:rsidRPr="007C6D06" w:rsidRDefault="00A84511" w:rsidP="00AB1D36">
            <w:pPr>
              <w:numPr>
                <w:ilvl w:val="12"/>
                <w:numId w:val="0"/>
              </w:numPr>
              <w:suppressAutoHyphens/>
              <w:rPr>
                <w:sz w:val="22"/>
                <w:szCs w:val="22"/>
              </w:rPr>
            </w:pPr>
            <w:r w:rsidRPr="007C6D06">
              <w:rPr>
                <w:sz w:val="22"/>
                <w:szCs w:val="22"/>
              </w:rPr>
              <w:t>Podlažie</w:t>
            </w:r>
          </w:p>
        </w:tc>
        <w:tc>
          <w:tcPr>
            <w:tcW w:w="41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E9641C" w14:textId="77777777" w:rsidR="00A84511" w:rsidRPr="007C6D06" w:rsidRDefault="00A84511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7C6D06">
              <w:rPr>
                <w:sz w:val="22"/>
                <w:szCs w:val="22"/>
              </w:rPr>
              <w:t>Požiarna odolnosť požiarnych uzáverov a stupeň ich horľavosti stanovený</w:t>
            </w:r>
          </w:p>
          <w:p w14:paraId="11E9641D" w14:textId="77777777" w:rsidR="00A84511" w:rsidRPr="007C6D06" w:rsidRDefault="00A84511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  <w:vertAlign w:val="superscript"/>
              </w:rPr>
            </w:pPr>
            <w:r w:rsidRPr="007C6D06">
              <w:rPr>
                <w:sz w:val="22"/>
                <w:szCs w:val="22"/>
              </w:rPr>
              <w:t>podľa STN 73 0802, čl. 6.1.1</w:t>
            </w:r>
          </w:p>
        </w:tc>
        <w:tc>
          <w:tcPr>
            <w:tcW w:w="40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1E9641E" w14:textId="77777777" w:rsidR="00A84511" w:rsidRPr="007C6D06" w:rsidRDefault="00A84511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7C6D06">
              <w:rPr>
                <w:sz w:val="22"/>
                <w:szCs w:val="22"/>
              </w:rPr>
              <w:t>Druh konštrukčného prvku,</w:t>
            </w:r>
          </w:p>
          <w:p w14:paraId="11E9641F" w14:textId="77777777" w:rsidR="00A84511" w:rsidRPr="007C6D06" w:rsidRDefault="00A84511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7C6D06">
              <w:rPr>
                <w:sz w:val="22"/>
                <w:szCs w:val="22"/>
              </w:rPr>
              <w:t>požiarna odolnosť stanovený  podľa</w:t>
            </w:r>
          </w:p>
          <w:p w14:paraId="11E96420" w14:textId="27F504EB" w:rsidR="00A84511" w:rsidRPr="007C6D06" w:rsidRDefault="00A84511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7C6D06">
              <w:rPr>
                <w:sz w:val="22"/>
                <w:szCs w:val="22"/>
              </w:rPr>
              <w:t>vyhl. MV SR č. 478/2008</w:t>
            </w:r>
          </w:p>
        </w:tc>
      </w:tr>
      <w:tr w:rsidR="00A84511" w:rsidRPr="007C6D06" w14:paraId="11E9642B" w14:textId="77777777" w:rsidTr="00C428FC">
        <w:trPr>
          <w:trHeight w:val="70"/>
        </w:trPr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E96422" w14:textId="77777777" w:rsidR="00A84511" w:rsidRPr="007C6D06" w:rsidRDefault="00A84511" w:rsidP="00AB1D36">
            <w:pPr>
              <w:numPr>
                <w:ilvl w:val="12"/>
                <w:numId w:val="0"/>
              </w:numPr>
              <w:suppressAutoHyphens/>
              <w:rPr>
                <w:sz w:val="22"/>
                <w:szCs w:val="22"/>
              </w:rPr>
            </w:pPr>
            <w:r w:rsidRPr="007C6D06">
              <w:rPr>
                <w:sz w:val="22"/>
                <w:szCs w:val="22"/>
              </w:rPr>
              <w:t>nadzemné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E96423" w14:textId="114F27F4" w:rsidR="00A84511" w:rsidRPr="007C6D06" w:rsidRDefault="00A84511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7C6D06">
              <w:rPr>
                <w:sz w:val="22"/>
                <w:szCs w:val="22"/>
              </w:rPr>
              <w:t>15</w:t>
            </w:r>
            <w:r w:rsidR="008966C7" w:rsidRPr="007C6D06">
              <w:rPr>
                <w:sz w:val="22"/>
                <w:szCs w:val="22"/>
              </w:rPr>
              <w:t xml:space="preserve"> A</w:t>
            </w:r>
            <w:r w:rsidR="008077E6">
              <w:rPr>
                <w:sz w:val="22"/>
                <w:szCs w:val="22"/>
              </w:rPr>
              <w:t xml:space="preserve">, resp. </w:t>
            </w:r>
            <w:r w:rsidR="007015A0">
              <w:rPr>
                <w:sz w:val="22"/>
                <w:szCs w:val="22"/>
              </w:rPr>
              <w:t>B</w:t>
            </w:r>
            <w:r w:rsidR="008966C7" w:rsidRPr="007C6D06">
              <w:rPr>
                <w:sz w:val="22"/>
                <w:szCs w:val="22"/>
              </w:rPr>
              <w:t xml:space="preserve"> - C</w:t>
            </w:r>
          </w:p>
          <w:p w14:paraId="11E96426" w14:textId="2E8E4438" w:rsidR="00A84511" w:rsidRPr="007C6D06" w:rsidRDefault="00A84511" w:rsidP="00AB1D36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7C6D06">
              <w:rPr>
                <w:sz w:val="22"/>
                <w:szCs w:val="22"/>
              </w:rPr>
              <w:t>15</w:t>
            </w:r>
            <w:r w:rsidR="008966C7" w:rsidRPr="007C6D06">
              <w:rPr>
                <w:sz w:val="22"/>
                <w:szCs w:val="22"/>
              </w:rPr>
              <w:t xml:space="preserve"> A</w:t>
            </w:r>
            <w:r w:rsidR="008077E6">
              <w:rPr>
                <w:sz w:val="22"/>
                <w:szCs w:val="22"/>
              </w:rPr>
              <w:t>, resp. B</w:t>
            </w:r>
            <w:r w:rsidR="007015A0">
              <w:rPr>
                <w:sz w:val="22"/>
                <w:szCs w:val="22"/>
              </w:rPr>
              <w:t xml:space="preserve"> </w:t>
            </w:r>
            <w:r w:rsidR="008966C7" w:rsidRPr="007C6D06">
              <w:rPr>
                <w:sz w:val="22"/>
                <w:szCs w:val="22"/>
              </w:rPr>
              <w:t>- C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311817" w14:textId="77777777" w:rsidR="008966C7" w:rsidRPr="007C6D06" w:rsidRDefault="00A84511" w:rsidP="008966C7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7C6D06">
              <w:rPr>
                <w:sz w:val="22"/>
                <w:szCs w:val="22"/>
              </w:rPr>
              <w:t>EI 15/D</w:t>
            </w:r>
            <w:r w:rsidR="008966C7" w:rsidRPr="007C6D06">
              <w:rPr>
                <w:sz w:val="22"/>
                <w:szCs w:val="22"/>
              </w:rPr>
              <w:t>1 - C</w:t>
            </w:r>
          </w:p>
          <w:p w14:paraId="11E9642A" w14:textId="29BC149B" w:rsidR="00A84511" w:rsidRPr="007C6D06" w:rsidRDefault="005E52AF" w:rsidP="008966C7">
            <w:pPr>
              <w:numPr>
                <w:ilvl w:val="12"/>
                <w:numId w:val="0"/>
              </w:numPr>
              <w:suppressAutoHyphens/>
              <w:jc w:val="center"/>
              <w:rPr>
                <w:sz w:val="22"/>
                <w:szCs w:val="22"/>
              </w:rPr>
            </w:pPr>
            <w:r w:rsidRPr="007C6D06">
              <w:rPr>
                <w:sz w:val="22"/>
                <w:szCs w:val="22"/>
              </w:rPr>
              <w:t>EW</w:t>
            </w:r>
            <w:r w:rsidR="00A84511" w:rsidRPr="007C6D06">
              <w:rPr>
                <w:sz w:val="22"/>
                <w:szCs w:val="22"/>
              </w:rPr>
              <w:t xml:space="preserve"> 15/D</w:t>
            </w:r>
            <w:r w:rsidRPr="007C6D06">
              <w:rPr>
                <w:sz w:val="22"/>
                <w:szCs w:val="22"/>
              </w:rPr>
              <w:t>1 - C</w:t>
            </w:r>
          </w:p>
        </w:tc>
      </w:tr>
    </w:tbl>
    <w:p w14:paraId="11E96432" w14:textId="578B52D2" w:rsidR="00A84511" w:rsidRPr="003B5C41" w:rsidRDefault="00A84511" w:rsidP="00F23CB8">
      <w:pPr>
        <w:pStyle w:val="Odsekzoznamu"/>
        <w:suppressAutoHyphens/>
        <w:ind w:left="0"/>
        <w:jc w:val="both"/>
        <w:rPr>
          <w:rFonts w:ascii="Times New Roman" w:hAnsi="Times New Roman"/>
          <w:sz w:val="18"/>
          <w:szCs w:val="18"/>
          <w:u w:val="single"/>
        </w:rPr>
      </w:pPr>
    </w:p>
    <w:p w14:paraId="578F353B" w14:textId="77777777" w:rsidR="0068074F" w:rsidRPr="000F401D" w:rsidRDefault="0068074F" w:rsidP="0068074F">
      <w:pPr>
        <w:pStyle w:val="Odsekzoznamu"/>
        <w:suppressAutoHyphens/>
        <w:ind w:left="0"/>
        <w:rPr>
          <w:rFonts w:ascii="Times New Roman" w:hAnsi="Times New Roman"/>
          <w:sz w:val="22"/>
          <w:szCs w:val="22"/>
          <w:u w:val="single"/>
        </w:rPr>
      </w:pPr>
      <w:r w:rsidRPr="000F401D">
        <w:rPr>
          <w:rFonts w:ascii="Times New Roman" w:hAnsi="Times New Roman"/>
          <w:sz w:val="22"/>
          <w:szCs w:val="22"/>
          <w:u w:val="single"/>
        </w:rPr>
        <w:t>Požiadavky na požiarne uzávery</w:t>
      </w:r>
    </w:p>
    <w:p w14:paraId="2BF9FDF7" w14:textId="77777777" w:rsidR="0068074F" w:rsidRPr="000F401D" w:rsidRDefault="0068074F" w:rsidP="0068074F">
      <w:pPr>
        <w:pStyle w:val="Odsekzoznamu"/>
        <w:suppressAutoHyphens/>
        <w:ind w:left="0"/>
        <w:jc w:val="both"/>
        <w:rPr>
          <w:rFonts w:ascii="Times New Roman" w:hAnsi="Times New Roman"/>
          <w:sz w:val="22"/>
          <w:szCs w:val="22"/>
        </w:rPr>
      </w:pPr>
      <w:r w:rsidRPr="000F401D">
        <w:rPr>
          <w:rFonts w:ascii="Times New Roman" w:hAnsi="Times New Roman"/>
          <w:sz w:val="22"/>
          <w:szCs w:val="22"/>
        </w:rPr>
        <w:t>Vlastnosti, konkrétne podmienky prevádzkovania a zabezpečenia pravidelnej kontroly požiarneho uzáveru vyplývajú z vyhl. MV SR č. 478/2008 Z. z.</w:t>
      </w:r>
    </w:p>
    <w:p w14:paraId="3813FAC7" w14:textId="77777777" w:rsidR="0068074F" w:rsidRPr="000F401D" w:rsidRDefault="0068074F" w:rsidP="0068074F">
      <w:pPr>
        <w:pStyle w:val="Odsekzoznamu"/>
        <w:numPr>
          <w:ilvl w:val="0"/>
          <w:numId w:val="43"/>
        </w:numPr>
        <w:suppressAutoHyphens/>
        <w:spacing w:after="200"/>
        <w:ind w:left="284" w:hanging="284"/>
        <w:contextualSpacing/>
        <w:jc w:val="both"/>
        <w:rPr>
          <w:rFonts w:ascii="Times New Roman" w:hAnsi="Times New Roman"/>
          <w:sz w:val="22"/>
          <w:szCs w:val="22"/>
        </w:rPr>
      </w:pPr>
      <w:r w:rsidRPr="000F401D">
        <w:rPr>
          <w:rFonts w:ascii="Times New Roman" w:hAnsi="Times New Roman"/>
          <w:sz w:val="22"/>
          <w:szCs w:val="22"/>
        </w:rPr>
        <w:t>§ 7 ods. 1 požiarny uzáver musí byť označený značkou zhody a sprievodnými údajmi podľa § 4 ods. 1 písm. a) vyhl. Ministerstva výstavby a regionálneho rozvoja SR č. 158/2004 Z. z. v znení neskorších predpisov,</w:t>
      </w:r>
    </w:p>
    <w:p w14:paraId="71888699" w14:textId="6D827C46" w:rsidR="0068074F" w:rsidRPr="000F401D" w:rsidRDefault="0068074F" w:rsidP="0068074F">
      <w:pPr>
        <w:pStyle w:val="Odsekzoznamu"/>
        <w:numPr>
          <w:ilvl w:val="0"/>
          <w:numId w:val="43"/>
        </w:numPr>
        <w:spacing w:after="200"/>
        <w:ind w:left="284" w:hanging="284"/>
        <w:contextualSpacing/>
        <w:jc w:val="both"/>
        <w:rPr>
          <w:rFonts w:ascii="Times New Roman" w:hAnsi="Times New Roman"/>
          <w:sz w:val="22"/>
          <w:szCs w:val="22"/>
        </w:rPr>
      </w:pPr>
      <w:r w:rsidRPr="000F401D">
        <w:rPr>
          <w:rFonts w:ascii="Times New Roman" w:hAnsi="Times New Roman"/>
          <w:sz w:val="22"/>
          <w:szCs w:val="22"/>
        </w:rPr>
        <w:t>§ 7 ods. 2 ak pohyblivá konštrukcia dverí požiarne odolných uzatvára na únikovej ceste trvalý otvor v požiarne deliacej konštrukcii, ktorý je únikovým východom, miesto úniku musí byť označené značkou pre núdzový východ podľa nariadenia vlády č. 387/2006 Z. z. v znení nar</w:t>
      </w:r>
      <w:r>
        <w:rPr>
          <w:rFonts w:ascii="Times New Roman" w:hAnsi="Times New Roman"/>
          <w:sz w:val="22"/>
          <w:szCs w:val="22"/>
        </w:rPr>
        <w:t>iadenia vlády SR č. 104/2015 Z. z</w:t>
      </w:r>
      <w:r w:rsidRPr="000F401D">
        <w:rPr>
          <w:rFonts w:ascii="Times New Roman" w:hAnsi="Times New Roman"/>
          <w:sz w:val="22"/>
          <w:szCs w:val="22"/>
        </w:rPr>
        <w:t>., a môže byť označené nápisom ÚNIKOVÝ VÝCHOD</w:t>
      </w:r>
      <w:r w:rsidR="003B5C41">
        <w:rPr>
          <w:rFonts w:ascii="Times New Roman" w:hAnsi="Times New Roman"/>
          <w:sz w:val="22"/>
          <w:szCs w:val="22"/>
        </w:rPr>
        <w:t xml:space="preserve">, resp. </w:t>
      </w:r>
      <w:r w:rsidRPr="000F401D">
        <w:rPr>
          <w:rFonts w:ascii="Times New Roman" w:hAnsi="Times New Roman"/>
          <w:sz w:val="22"/>
          <w:szCs w:val="22"/>
        </w:rPr>
        <w:t>ÚNIKOVÝ VÝCHOD, EXIT,</w:t>
      </w:r>
    </w:p>
    <w:p w14:paraId="1DA08169" w14:textId="77777777" w:rsidR="0068074F" w:rsidRPr="000F401D" w:rsidRDefault="0068074F" w:rsidP="0068074F">
      <w:pPr>
        <w:pStyle w:val="Odsekzoznamu"/>
        <w:numPr>
          <w:ilvl w:val="0"/>
          <w:numId w:val="43"/>
        </w:numPr>
        <w:spacing w:after="200"/>
        <w:ind w:left="284" w:hanging="284"/>
        <w:contextualSpacing/>
        <w:jc w:val="both"/>
        <w:rPr>
          <w:rFonts w:ascii="Times New Roman" w:hAnsi="Times New Roman"/>
          <w:sz w:val="22"/>
          <w:szCs w:val="22"/>
        </w:rPr>
      </w:pPr>
      <w:r w:rsidRPr="000F401D">
        <w:rPr>
          <w:rFonts w:ascii="Times New Roman" w:hAnsi="Times New Roman"/>
          <w:sz w:val="22"/>
          <w:szCs w:val="22"/>
        </w:rPr>
        <w:t>§ 7 ods. 3 označenie miesta úniku značkou podľa ods. 2 sa môže umiestniť na dvere na strane predpokladaného smeru úniku osôb alebo na požiarne deliacu konštrukciu v tesnej blízkosti dverí; to sa vzťahuje aj na označenie miesta úniku nápisom alebo kombináciou nápisov,</w:t>
      </w:r>
    </w:p>
    <w:p w14:paraId="31916D4A" w14:textId="55FD57D9" w:rsidR="0068074F" w:rsidRPr="000F401D" w:rsidRDefault="0068074F" w:rsidP="0068074F">
      <w:pPr>
        <w:pStyle w:val="Odsekzoznamu"/>
        <w:numPr>
          <w:ilvl w:val="0"/>
          <w:numId w:val="43"/>
        </w:numPr>
        <w:spacing w:after="200"/>
        <w:ind w:left="284" w:hanging="284"/>
        <w:contextualSpacing/>
        <w:jc w:val="both"/>
        <w:rPr>
          <w:rFonts w:ascii="Times New Roman" w:hAnsi="Times New Roman"/>
          <w:sz w:val="22"/>
          <w:szCs w:val="22"/>
        </w:rPr>
      </w:pPr>
      <w:r w:rsidRPr="000F401D">
        <w:rPr>
          <w:rFonts w:ascii="Times New Roman" w:hAnsi="Times New Roman"/>
          <w:sz w:val="22"/>
          <w:szCs w:val="22"/>
        </w:rPr>
        <w:t>§ 7 ods. 4 nápis ÚNIKOVÝ VÝCHOD</w:t>
      </w:r>
      <w:r w:rsidR="005070AB">
        <w:rPr>
          <w:rFonts w:ascii="Times New Roman" w:hAnsi="Times New Roman"/>
          <w:sz w:val="22"/>
          <w:szCs w:val="22"/>
        </w:rPr>
        <w:t xml:space="preserve">, resp. </w:t>
      </w:r>
      <w:r w:rsidRPr="000F401D">
        <w:rPr>
          <w:rFonts w:ascii="Times New Roman" w:hAnsi="Times New Roman"/>
          <w:sz w:val="22"/>
          <w:szCs w:val="22"/>
        </w:rPr>
        <w:t>ÚNIKOVÝ VÝCHOD, EXIT podľa ods. 2 musí byť vyhotovený z písmen bielej farby, ktoré sú umiestnené na zelenom pozadí, pričom písmená môžu byť z fosforeskujúceho materiálu. Výška písmen musí byť najmenej 50 mm,</w:t>
      </w:r>
    </w:p>
    <w:p w14:paraId="331A890C" w14:textId="77777777" w:rsidR="0068074F" w:rsidRPr="00AC0233" w:rsidRDefault="0068074F" w:rsidP="0068074F">
      <w:pPr>
        <w:pStyle w:val="Odsekzoznamu"/>
        <w:numPr>
          <w:ilvl w:val="0"/>
          <w:numId w:val="43"/>
        </w:numPr>
        <w:suppressAutoHyphens/>
        <w:spacing w:after="200"/>
        <w:ind w:left="284" w:hanging="284"/>
        <w:contextualSpacing/>
        <w:jc w:val="both"/>
        <w:rPr>
          <w:rFonts w:ascii="Times New Roman" w:hAnsi="Times New Roman"/>
          <w:sz w:val="22"/>
          <w:szCs w:val="22"/>
        </w:rPr>
      </w:pPr>
      <w:r w:rsidRPr="00AC0233">
        <w:rPr>
          <w:rFonts w:ascii="Times New Roman" w:hAnsi="Times New Roman"/>
          <w:sz w:val="22"/>
          <w:szCs w:val="22"/>
        </w:rPr>
        <w:t>§ 7 ods. 5 miesto inštalácie dverí požiarne odolných musí byť označené nápisom POŽIARNE DVERE alebo kombináciou nápisov POŽIARNE DVERE, FIRE DOOR,</w:t>
      </w:r>
    </w:p>
    <w:p w14:paraId="1C08710C" w14:textId="77777777" w:rsidR="0068074F" w:rsidRPr="00AC0233" w:rsidRDefault="0068074F" w:rsidP="0068074F">
      <w:pPr>
        <w:pStyle w:val="Odsekzoznamu"/>
        <w:numPr>
          <w:ilvl w:val="0"/>
          <w:numId w:val="43"/>
        </w:numPr>
        <w:suppressAutoHyphens/>
        <w:spacing w:after="200"/>
        <w:ind w:left="284" w:hanging="284"/>
        <w:contextualSpacing/>
        <w:jc w:val="both"/>
        <w:rPr>
          <w:rFonts w:ascii="Times New Roman" w:hAnsi="Times New Roman"/>
          <w:sz w:val="22"/>
          <w:szCs w:val="22"/>
        </w:rPr>
      </w:pPr>
      <w:r w:rsidRPr="00AC0233">
        <w:rPr>
          <w:rFonts w:ascii="Times New Roman" w:hAnsi="Times New Roman"/>
          <w:sz w:val="22"/>
          <w:szCs w:val="22"/>
        </w:rPr>
        <w:t>§ 7 ods. 6 hore uvedené nápisy musia byť ťažko odstrániteľné, čitateľné a viditeľné voľným okom,</w:t>
      </w:r>
    </w:p>
    <w:p w14:paraId="0AE58B1E" w14:textId="77777777" w:rsidR="0068074F" w:rsidRPr="00AC0233" w:rsidRDefault="0068074F" w:rsidP="0068074F">
      <w:pPr>
        <w:pStyle w:val="Odsekzoznamu"/>
        <w:numPr>
          <w:ilvl w:val="0"/>
          <w:numId w:val="43"/>
        </w:numPr>
        <w:suppressAutoHyphens/>
        <w:spacing w:after="200"/>
        <w:ind w:left="284" w:hanging="284"/>
        <w:contextualSpacing/>
        <w:jc w:val="both"/>
        <w:rPr>
          <w:rFonts w:ascii="Times New Roman" w:hAnsi="Times New Roman"/>
          <w:sz w:val="22"/>
          <w:szCs w:val="22"/>
        </w:rPr>
      </w:pPr>
      <w:r w:rsidRPr="00AC0233">
        <w:rPr>
          <w:rFonts w:ascii="Times New Roman" w:hAnsi="Times New Roman"/>
          <w:sz w:val="22"/>
          <w:szCs w:val="22"/>
        </w:rPr>
        <w:t>§ 7 ods. 8 označenie miesta inštalácie požiarneho uzáveru v ods. 5 musí byť umiestnené na požiarnom uzávere alebo v jeho tesnej blízkosti požiarneho uzáveru na požiarne deliacej konštrukcii, v ktorej je požiarny uzáver inštalovaný,</w:t>
      </w:r>
    </w:p>
    <w:p w14:paraId="2316A264" w14:textId="77777777" w:rsidR="0068074F" w:rsidRPr="00AC0233" w:rsidRDefault="0068074F" w:rsidP="0068074F">
      <w:pPr>
        <w:pStyle w:val="Odsekzoznamu"/>
        <w:numPr>
          <w:ilvl w:val="0"/>
          <w:numId w:val="43"/>
        </w:numPr>
        <w:suppressAutoHyphens/>
        <w:ind w:left="284" w:hanging="284"/>
        <w:contextualSpacing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AC0233">
        <w:rPr>
          <w:rFonts w:ascii="Times New Roman" w:hAnsi="Times New Roman"/>
          <w:sz w:val="22"/>
          <w:szCs w:val="22"/>
        </w:rPr>
        <w:t>§ 7 ods. 9 nápis označujúci miesto inštalácie požiarneho uzáveru uvedeného v ods. 5 musí mať písmená s výškou najmenej 30 mm.</w:t>
      </w:r>
      <w:r w:rsidRPr="00AC0233">
        <w:rPr>
          <w:rFonts w:ascii="Times New Roman" w:hAnsi="Times New Roman"/>
          <w:b/>
          <w:sz w:val="22"/>
          <w:szCs w:val="22"/>
          <w:u w:val="single"/>
        </w:rPr>
        <w:t xml:space="preserve"> </w:t>
      </w:r>
    </w:p>
    <w:p w14:paraId="16F53216" w14:textId="77777777" w:rsidR="0068074F" w:rsidRPr="007C6D06" w:rsidRDefault="0068074F" w:rsidP="00F23CB8">
      <w:pPr>
        <w:pStyle w:val="Odsekzoznamu"/>
        <w:suppressAutoHyphens/>
        <w:ind w:left="0"/>
        <w:jc w:val="both"/>
        <w:rPr>
          <w:rFonts w:ascii="Times New Roman" w:hAnsi="Times New Roman"/>
          <w:sz w:val="22"/>
          <w:szCs w:val="22"/>
          <w:u w:val="single"/>
        </w:rPr>
      </w:pPr>
    </w:p>
    <w:sectPr w:rsidR="0068074F" w:rsidRPr="007C6D06" w:rsidSect="0096358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418" w:right="708" w:bottom="567" w:left="1560" w:header="567" w:footer="709" w:gutter="0"/>
      <w:pgNumType w:start="1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C5487" w14:textId="77777777" w:rsidR="006D0146" w:rsidRDefault="006D0146">
      <w:r>
        <w:separator/>
      </w:r>
    </w:p>
  </w:endnote>
  <w:endnote w:type="continuationSeparator" w:id="0">
    <w:p w14:paraId="5FC8F430" w14:textId="77777777" w:rsidR="006D0146" w:rsidRDefault="006D0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6457" w14:textId="77777777" w:rsidR="003D6311" w:rsidRDefault="003D6311">
    <w:pPr>
      <w:pStyle w:val="Pt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645E" w14:textId="77777777" w:rsidR="003D6311" w:rsidRPr="00715008" w:rsidRDefault="003D6311">
    <w:pPr>
      <w:pStyle w:val="Pta"/>
      <w:tabs>
        <w:tab w:val="clear" w:pos="4153"/>
        <w:tab w:val="clear" w:pos="8306"/>
        <w:tab w:val="right" w:pos="0"/>
      </w:tabs>
      <w:rPr>
        <w:sz w:val="15"/>
        <w:szCs w:val="15"/>
      </w:rPr>
    </w:pPr>
    <w:r w:rsidRPr="00715008">
      <w:rPr>
        <w:sz w:val="15"/>
        <w:szCs w:val="15"/>
      </w:rPr>
      <w:tab/>
    </w:r>
    <w:r w:rsidRPr="00715008">
      <w:rPr>
        <w:sz w:val="15"/>
        <w:szCs w:val="15"/>
      </w:rPr>
      <w:tab/>
    </w:r>
    <w:r w:rsidRPr="00715008">
      <w:rPr>
        <w:sz w:val="15"/>
        <w:szCs w:val="15"/>
      </w:rPr>
      <w:tab/>
    </w:r>
  </w:p>
  <w:p w14:paraId="11E9645F" w14:textId="77777777" w:rsidR="003D6311" w:rsidRDefault="00B019D0" w:rsidP="00323B56">
    <w:pPr>
      <w:pStyle w:val="Pta"/>
      <w:tabs>
        <w:tab w:val="clear" w:pos="4153"/>
        <w:tab w:val="clear" w:pos="8306"/>
        <w:tab w:val="right" w:pos="0"/>
      </w:tabs>
      <w:ind w:left="2410"/>
      <w:rPr>
        <w:sz w:val="16"/>
        <w:szCs w:val="16"/>
      </w:rPr>
    </w:pPr>
    <w:r>
      <w:rPr>
        <w:noProof/>
        <w:sz w:val="32"/>
      </w:rPr>
      <w:pict w14:anchorId="11E96463">
        <v:rect id="Obdĺžnik 1" o:spid="_x0000_s2049" style="position:absolute;left:0;text-align:left;margin-left:4pt;margin-top:.05pt;width:111.9pt;height:20.25pt;z-index:251663360;visibility:visible;mso-position-horizontal-relative:margin;mso-width-relative:margin;v-text-anchor:middle" fillcolor="#e7e6e6 [3214]" stroked="f" strokeweight="1pt">
          <w10:wrap anchorx="margin"/>
        </v:rect>
      </w:pict>
    </w:r>
    <w:r w:rsidR="00B77498" w:rsidRPr="0025014A">
      <w:rPr>
        <w:sz w:val="16"/>
        <w:szCs w:val="16"/>
      </w:rPr>
      <w:t>I</w:t>
    </w:r>
    <w:r w:rsidR="003D6311" w:rsidRPr="0025014A">
      <w:rPr>
        <w:sz w:val="16"/>
        <w:szCs w:val="16"/>
      </w:rPr>
      <w:t>ng. Eleonóra Tomaníková, Ing. Miroslav Tomaník, Jesenského 277/30, 017 01 Považská Bystrica</w:t>
    </w:r>
  </w:p>
  <w:p w14:paraId="11E96460" w14:textId="77777777" w:rsidR="003D6311" w:rsidRPr="0025014A" w:rsidRDefault="003D6311" w:rsidP="00323B56">
    <w:pPr>
      <w:pStyle w:val="Pta"/>
      <w:tabs>
        <w:tab w:val="clear" w:pos="4153"/>
        <w:tab w:val="clear" w:pos="8306"/>
        <w:tab w:val="right" w:pos="0"/>
      </w:tabs>
      <w:ind w:left="2410"/>
      <w:rPr>
        <w:sz w:val="16"/>
        <w:szCs w:val="16"/>
      </w:rPr>
    </w:pPr>
    <w:r w:rsidRPr="0025014A">
      <w:rPr>
        <w:sz w:val="16"/>
        <w:szCs w:val="16"/>
      </w:rPr>
      <w:t>č. tel.: (042) 4321 108, mobil: 0905 209 622, 0908 744 881, e-mail: eleonora</w:t>
    </w:r>
    <w:r w:rsidRPr="0025014A">
      <w:rPr>
        <w:sz w:val="16"/>
        <w:szCs w:val="16"/>
        <w:lang w:val="en-US"/>
      </w:rPr>
      <w:t>@</w:t>
    </w:r>
    <w:r w:rsidR="00F33B26">
      <w:rPr>
        <w:sz w:val="16"/>
        <w:szCs w:val="16"/>
        <w:lang w:val="en-US"/>
      </w:rPr>
      <w:t>poprojekt.com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B5E58" w14:textId="77777777" w:rsidR="006D0146" w:rsidRDefault="006D0146">
      <w:r>
        <w:separator/>
      </w:r>
    </w:p>
  </w:footnote>
  <w:footnote w:type="continuationSeparator" w:id="0">
    <w:p w14:paraId="3AE7E4A6" w14:textId="77777777" w:rsidR="006D0146" w:rsidRDefault="006D0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6444" w14:textId="77777777" w:rsidR="003D6311" w:rsidRDefault="00C16968">
    <w:pPr>
      <w:pStyle w:val="Hlavik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3D6311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1E96445" w14:textId="77777777" w:rsidR="003D6311" w:rsidRDefault="003D6311">
    <w:pPr>
      <w:pStyle w:val="Hlavik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34"/>
      <w:gridCol w:w="1276"/>
      <w:gridCol w:w="3686"/>
      <w:gridCol w:w="2484"/>
      <w:gridCol w:w="1092"/>
    </w:tblGrid>
    <w:tr w:rsidR="003D6311" w14:paraId="11E9644E" w14:textId="77777777" w:rsidTr="00C409B0">
      <w:trPr>
        <w:cantSplit/>
        <w:trHeight w:val="475"/>
      </w:trPr>
      <w:tc>
        <w:tcPr>
          <w:tcW w:w="1134" w:type="dxa"/>
          <w:vMerge w:val="restart"/>
          <w:tcBorders>
            <w:top w:val="single" w:sz="4" w:space="0" w:color="FFFFFF"/>
            <w:left w:val="single" w:sz="4" w:space="0" w:color="FFFFFF"/>
            <w:bottom w:val="single" w:sz="4" w:space="0" w:color="auto"/>
            <w:right w:val="single" w:sz="4" w:space="0" w:color="808080"/>
          </w:tcBorders>
        </w:tcPr>
        <w:p w14:paraId="11E96446" w14:textId="77777777" w:rsidR="003D6311" w:rsidRDefault="003D6311">
          <w:pPr>
            <w:pStyle w:val="Hlavika"/>
            <w:rPr>
              <w:b/>
              <w:color w:val="808080"/>
              <w:sz w:val="56"/>
            </w:rPr>
          </w:pPr>
          <w:r>
            <w:rPr>
              <w:b/>
              <w:color w:val="808080"/>
              <w:sz w:val="56"/>
            </w:rPr>
            <w:t>PO</w:t>
          </w:r>
        </w:p>
        <w:p w14:paraId="11E96447" w14:textId="77777777" w:rsidR="003D6311" w:rsidRDefault="003D6311">
          <w:pPr>
            <w:pStyle w:val="Hlavika"/>
            <w:rPr>
              <w:rFonts w:ascii="Times New Roman" w:hAnsi="Times New Roman"/>
              <w:i/>
              <w:noProof/>
              <w:color w:val="808080"/>
              <w:sz w:val="28"/>
            </w:rPr>
          </w:pPr>
          <w:r>
            <w:rPr>
              <w:rFonts w:ascii="Times New Roman" w:hAnsi="Times New Roman"/>
              <w:i/>
              <w:color w:val="808080"/>
              <w:sz w:val="28"/>
            </w:rPr>
            <w:t>projekt</w:t>
          </w:r>
        </w:p>
      </w:tc>
      <w:tc>
        <w:tcPr>
          <w:tcW w:w="1276" w:type="dxa"/>
          <w:tcBorders>
            <w:top w:val="single" w:sz="4" w:space="0" w:color="808080"/>
            <w:left w:val="nil"/>
            <w:bottom w:val="single" w:sz="4" w:space="0" w:color="FFFFFF"/>
            <w:right w:val="single" w:sz="4" w:space="0" w:color="FFFFFF"/>
          </w:tcBorders>
          <w:vAlign w:val="center"/>
        </w:tcPr>
        <w:p w14:paraId="11E96448" w14:textId="77777777" w:rsidR="003D6311" w:rsidRDefault="003D6311">
          <w:pPr>
            <w:pStyle w:val="Hlavika"/>
            <w:rPr>
              <w:noProof/>
              <w:color w:val="808080"/>
              <w:sz w:val="16"/>
            </w:rPr>
          </w:pPr>
          <w:r>
            <w:rPr>
              <w:noProof/>
              <w:color w:val="808080"/>
              <w:sz w:val="16"/>
            </w:rPr>
            <w:t xml:space="preserve">Stavba    </w:t>
          </w:r>
        </w:p>
      </w:tc>
      <w:tc>
        <w:tcPr>
          <w:tcW w:w="3686" w:type="dxa"/>
          <w:tcBorders>
            <w:top w:val="single" w:sz="4" w:space="0" w:color="808080"/>
            <w:left w:val="nil"/>
            <w:bottom w:val="single" w:sz="4" w:space="0" w:color="FFFFFF"/>
            <w:right w:val="single" w:sz="4" w:space="0" w:color="808080"/>
          </w:tcBorders>
          <w:vAlign w:val="center"/>
        </w:tcPr>
        <w:p w14:paraId="155298CE" w14:textId="77777777" w:rsidR="00AF40C8" w:rsidRDefault="00AF40C8" w:rsidP="00AF40C8">
          <w:pPr>
            <w:pStyle w:val="Hlavika"/>
            <w:rPr>
              <w:noProof/>
              <w:color w:val="808080"/>
            </w:rPr>
          </w:pPr>
          <w:r>
            <w:rPr>
              <w:noProof/>
              <w:color w:val="808080"/>
            </w:rPr>
            <w:t>KLÚ MV SR ARCO – prístavba jedálne</w:t>
          </w:r>
        </w:p>
        <w:p w14:paraId="11E96449" w14:textId="54554435" w:rsidR="00B77498" w:rsidRDefault="00AF40C8" w:rsidP="00AF40C8">
          <w:pPr>
            <w:pStyle w:val="Hlavika"/>
            <w:rPr>
              <w:noProof/>
              <w:color w:val="808080"/>
            </w:rPr>
          </w:pPr>
          <w:r>
            <w:rPr>
              <w:noProof/>
              <w:color w:val="808080"/>
            </w:rPr>
            <w:t>Trenčianske Teplice</w:t>
          </w:r>
        </w:p>
      </w:tc>
      <w:tc>
        <w:tcPr>
          <w:tcW w:w="2484" w:type="dxa"/>
          <w:tcBorders>
            <w:top w:val="single" w:sz="4" w:space="0" w:color="808080"/>
            <w:left w:val="nil"/>
            <w:bottom w:val="single" w:sz="4" w:space="0" w:color="FFFFFF"/>
            <w:right w:val="single" w:sz="4" w:space="0" w:color="808080"/>
          </w:tcBorders>
        </w:tcPr>
        <w:p w14:paraId="11E9644A" w14:textId="77777777" w:rsidR="003D6311" w:rsidRDefault="003D6311">
          <w:pPr>
            <w:pStyle w:val="Hlavika"/>
            <w:jc w:val="center"/>
            <w:rPr>
              <w:noProof/>
              <w:color w:val="808080"/>
              <w:sz w:val="16"/>
            </w:rPr>
          </w:pPr>
        </w:p>
        <w:p w14:paraId="11E9644B" w14:textId="77777777" w:rsidR="003D6311" w:rsidRDefault="003D6311">
          <w:pPr>
            <w:pStyle w:val="Hlavika"/>
            <w:jc w:val="center"/>
            <w:rPr>
              <w:noProof/>
              <w:color w:val="808080"/>
            </w:rPr>
          </w:pPr>
          <w:r>
            <w:rPr>
              <w:noProof/>
              <w:color w:val="808080"/>
              <w:sz w:val="16"/>
            </w:rPr>
            <w:t>Označenie dokumentu</w:t>
          </w:r>
        </w:p>
      </w:tc>
      <w:tc>
        <w:tcPr>
          <w:tcW w:w="1092" w:type="dxa"/>
          <w:tcBorders>
            <w:top w:val="single" w:sz="4" w:space="0" w:color="808080"/>
            <w:left w:val="nil"/>
            <w:bottom w:val="single" w:sz="4" w:space="0" w:color="FFFFFF"/>
            <w:right w:val="single" w:sz="4" w:space="0" w:color="808080"/>
          </w:tcBorders>
        </w:tcPr>
        <w:p w14:paraId="11E9644C" w14:textId="77777777" w:rsidR="003D6311" w:rsidRDefault="003D6311">
          <w:pPr>
            <w:pStyle w:val="Hlavika"/>
            <w:jc w:val="center"/>
            <w:rPr>
              <w:noProof/>
              <w:color w:val="808080"/>
              <w:sz w:val="16"/>
            </w:rPr>
          </w:pPr>
        </w:p>
        <w:p w14:paraId="11E9644D" w14:textId="77777777" w:rsidR="003D6311" w:rsidRDefault="003D6311">
          <w:pPr>
            <w:pStyle w:val="Hlavika"/>
            <w:jc w:val="center"/>
            <w:rPr>
              <w:noProof/>
              <w:color w:val="808080"/>
            </w:rPr>
          </w:pPr>
          <w:r>
            <w:rPr>
              <w:noProof/>
              <w:color w:val="808080"/>
              <w:sz w:val="16"/>
            </w:rPr>
            <w:t>Číslo strany</w:t>
          </w:r>
        </w:p>
      </w:tc>
    </w:tr>
    <w:tr w:rsidR="003D6311" w14:paraId="11E96455" w14:textId="77777777" w:rsidTr="00C409B0">
      <w:trPr>
        <w:cantSplit/>
        <w:trHeight w:val="476"/>
      </w:trPr>
      <w:tc>
        <w:tcPr>
          <w:tcW w:w="1134" w:type="dxa"/>
          <w:vMerge/>
          <w:tcBorders>
            <w:left w:val="single" w:sz="4" w:space="0" w:color="FFFFFF"/>
            <w:bottom w:val="single" w:sz="4" w:space="0" w:color="FFFFFF"/>
            <w:right w:val="single" w:sz="4" w:space="0" w:color="808080"/>
          </w:tcBorders>
        </w:tcPr>
        <w:p w14:paraId="11E9644F" w14:textId="77777777" w:rsidR="003D6311" w:rsidRDefault="003D6311">
          <w:pPr>
            <w:pStyle w:val="Hlavika"/>
            <w:rPr>
              <w:noProof/>
              <w:color w:val="808080"/>
            </w:rPr>
          </w:pPr>
        </w:p>
      </w:tc>
      <w:tc>
        <w:tcPr>
          <w:tcW w:w="1276" w:type="dxa"/>
          <w:tcBorders>
            <w:top w:val="single" w:sz="4" w:space="0" w:color="FFFFFF"/>
            <w:left w:val="nil"/>
            <w:bottom w:val="single" w:sz="4" w:space="0" w:color="808080"/>
            <w:right w:val="single" w:sz="4" w:space="0" w:color="FFFFFF"/>
          </w:tcBorders>
          <w:vAlign w:val="center"/>
        </w:tcPr>
        <w:p w14:paraId="11E96450" w14:textId="77777777" w:rsidR="003D6311" w:rsidRDefault="003D6311">
          <w:pPr>
            <w:pStyle w:val="Hlavika"/>
            <w:rPr>
              <w:noProof/>
              <w:color w:val="808080"/>
            </w:rPr>
          </w:pPr>
          <w:r>
            <w:rPr>
              <w:noProof/>
              <w:color w:val="808080"/>
              <w:sz w:val="16"/>
            </w:rPr>
            <w:t>Názov zväzku</w:t>
          </w:r>
        </w:p>
      </w:tc>
      <w:tc>
        <w:tcPr>
          <w:tcW w:w="3686" w:type="dxa"/>
          <w:tcBorders>
            <w:top w:val="single" w:sz="4" w:space="0" w:color="FFFFFF"/>
            <w:left w:val="nil"/>
            <w:bottom w:val="single" w:sz="4" w:space="0" w:color="808080"/>
            <w:right w:val="single" w:sz="4" w:space="0" w:color="808080"/>
          </w:tcBorders>
          <w:vAlign w:val="center"/>
        </w:tcPr>
        <w:p w14:paraId="11E96451" w14:textId="77777777" w:rsidR="003D6311" w:rsidRDefault="000D199C" w:rsidP="000D199C">
          <w:pPr>
            <w:pStyle w:val="Hlavika"/>
            <w:rPr>
              <w:noProof/>
              <w:color w:val="808080"/>
            </w:rPr>
          </w:pPr>
          <w:r>
            <w:rPr>
              <w:noProof/>
              <w:color w:val="808080"/>
            </w:rPr>
            <w:t>Technická správa</w:t>
          </w:r>
          <w:r w:rsidR="00A11E03">
            <w:rPr>
              <w:noProof/>
              <w:color w:val="808080"/>
            </w:rPr>
            <w:t xml:space="preserve"> </w:t>
          </w:r>
          <w:r w:rsidR="005E520D">
            <w:rPr>
              <w:noProof/>
              <w:color w:val="808080"/>
            </w:rPr>
            <w:t>PBS</w:t>
          </w:r>
        </w:p>
      </w:tc>
      <w:tc>
        <w:tcPr>
          <w:tcW w:w="2484" w:type="dxa"/>
          <w:tcBorders>
            <w:top w:val="single" w:sz="4" w:space="0" w:color="FFFFFF"/>
            <w:left w:val="nil"/>
            <w:bottom w:val="single" w:sz="4" w:space="0" w:color="808080"/>
            <w:right w:val="single" w:sz="4" w:space="0" w:color="808080"/>
          </w:tcBorders>
          <w:vAlign w:val="center"/>
        </w:tcPr>
        <w:p w14:paraId="11E96452" w14:textId="1394A8B3" w:rsidR="003D6311" w:rsidRDefault="00524FE3" w:rsidP="000D199C">
          <w:pPr>
            <w:pStyle w:val="Hlavika"/>
            <w:jc w:val="center"/>
            <w:rPr>
              <w:noProof/>
              <w:color w:val="808080"/>
            </w:rPr>
          </w:pPr>
          <w:r>
            <w:rPr>
              <w:noProof/>
              <w:color w:val="808080"/>
            </w:rPr>
            <w:t>RP</w:t>
          </w:r>
          <w:r w:rsidR="003D6311">
            <w:rPr>
              <w:noProof/>
              <w:color w:val="808080"/>
            </w:rPr>
            <w:t>-B</w:t>
          </w:r>
          <w:r>
            <w:rPr>
              <w:noProof/>
              <w:color w:val="808080"/>
            </w:rPr>
            <w:t>7-</w:t>
          </w:r>
          <w:r w:rsidR="003D6311">
            <w:rPr>
              <w:noProof/>
              <w:color w:val="808080"/>
            </w:rPr>
            <w:t>PBS-</w:t>
          </w:r>
          <w:r>
            <w:rPr>
              <w:noProof/>
              <w:color w:val="808080"/>
            </w:rPr>
            <w:t>RP</w:t>
          </w:r>
          <w:r w:rsidR="003D6311">
            <w:rPr>
              <w:noProof/>
              <w:color w:val="808080"/>
            </w:rPr>
            <w:t>0</w:t>
          </w:r>
          <w:r w:rsidR="000D199C">
            <w:rPr>
              <w:noProof/>
              <w:color w:val="808080"/>
            </w:rPr>
            <w:t>1</w:t>
          </w:r>
          <w:r w:rsidR="003D6311">
            <w:rPr>
              <w:noProof/>
              <w:color w:val="808080"/>
            </w:rPr>
            <w:t>-00-A</w:t>
          </w:r>
        </w:p>
      </w:tc>
      <w:tc>
        <w:tcPr>
          <w:tcW w:w="1092" w:type="dxa"/>
          <w:tcBorders>
            <w:top w:val="single" w:sz="4" w:space="0" w:color="FFFFFF"/>
            <w:left w:val="nil"/>
            <w:bottom w:val="single" w:sz="4" w:space="0" w:color="808080"/>
            <w:right w:val="single" w:sz="4" w:space="0" w:color="808080"/>
          </w:tcBorders>
        </w:tcPr>
        <w:p w14:paraId="11E96453" w14:textId="77777777" w:rsidR="003D6311" w:rsidRDefault="00C16968">
          <w:pPr>
            <w:pStyle w:val="Hlavika"/>
            <w:jc w:val="center"/>
            <w:rPr>
              <w:rStyle w:val="slostrany"/>
              <w:color w:val="808080"/>
            </w:rPr>
          </w:pPr>
          <w:r>
            <w:rPr>
              <w:rStyle w:val="slostrany"/>
              <w:color w:val="808080"/>
            </w:rPr>
            <w:fldChar w:fldCharType="begin"/>
          </w:r>
          <w:r w:rsidR="003D6311">
            <w:rPr>
              <w:rStyle w:val="slostrany"/>
              <w:color w:val="808080"/>
            </w:rPr>
            <w:instrText xml:space="preserve"> PAGE </w:instrText>
          </w:r>
          <w:r>
            <w:rPr>
              <w:rStyle w:val="slostrany"/>
              <w:color w:val="808080"/>
            </w:rPr>
            <w:fldChar w:fldCharType="separate"/>
          </w:r>
          <w:r w:rsidR="007F4104">
            <w:rPr>
              <w:rStyle w:val="slostrany"/>
              <w:noProof/>
              <w:color w:val="808080"/>
            </w:rPr>
            <w:t>13</w:t>
          </w:r>
          <w:r>
            <w:rPr>
              <w:rStyle w:val="slostrany"/>
              <w:color w:val="808080"/>
            </w:rPr>
            <w:fldChar w:fldCharType="end"/>
          </w:r>
        </w:p>
        <w:p w14:paraId="11E96454" w14:textId="77777777" w:rsidR="003D6311" w:rsidRDefault="003D6311" w:rsidP="00BC4E3E">
          <w:pPr>
            <w:pStyle w:val="Hlavika"/>
            <w:jc w:val="center"/>
            <w:rPr>
              <w:noProof/>
              <w:color w:val="808080"/>
            </w:rPr>
          </w:pPr>
          <w:r>
            <w:rPr>
              <w:noProof/>
              <w:snapToGrid w:val="0"/>
              <w:color w:val="808080"/>
              <w:lang w:eastAsia="cs-CZ"/>
            </w:rPr>
            <w:tab/>
          </w:r>
        </w:p>
      </w:tc>
    </w:tr>
  </w:tbl>
  <w:p w14:paraId="11E96456" w14:textId="77777777" w:rsidR="003D6311" w:rsidRDefault="003D6311">
    <w:pPr>
      <w:pStyle w:val="Hlavika"/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6458" w14:textId="77777777" w:rsidR="003D6311" w:rsidRDefault="00B019D0">
    <w:pPr>
      <w:rPr>
        <w:sz w:val="32"/>
      </w:rPr>
    </w:pPr>
    <w:r>
      <w:rPr>
        <w:noProof/>
        <w:sz w:val="32"/>
      </w:rPr>
      <w:pict w14:anchorId="11E96461">
        <v:rect id="Rectangle 1" o:spid="_x0000_s2051" style="position:absolute;margin-left:103.5pt;margin-top:33.7pt;width:50pt;height:67.7pt;z-index:25166131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" o:allowincell="f" fillcolor="white [3212]" strokecolor="white" strokeweight=".25pt">
          <v:textbox style="mso-next-textbox:#Rectangle 1" inset="0,0,0,0">
            <w:txbxContent>
              <w:p w14:paraId="11E96464" w14:textId="77777777" w:rsidR="003D6311" w:rsidRDefault="003D6311" w:rsidP="00804AAD">
                <w:pPr>
                  <w:jc w:val="center"/>
                  <w:rPr>
                    <w:rFonts w:ascii="Arial" w:hAnsi="Arial"/>
                    <w:b/>
                    <w:sz w:val="56"/>
                  </w:rPr>
                </w:pPr>
                <w:r>
                  <w:rPr>
                    <w:rFonts w:ascii="Arial" w:hAnsi="Arial"/>
                    <w:b/>
                    <w:sz w:val="56"/>
                  </w:rPr>
                  <w:t>PO</w:t>
                </w:r>
              </w:p>
              <w:p w14:paraId="11E96465" w14:textId="77777777" w:rsidR="003D6311" w:rsidRDefault="003D6311" w:rsidP="00804AAD">
                <w:pPr>
                  <w:jc w:val="center"/>
                  <w:rPr>
                    <w:sz w:val="28"/>
                  </w:rPr>
                </w:pPr>
                <w:r>
                  <w:rPr>
                    <w:i/>
                    <w:sz w:val="28"/>
                  </w:rPr>
                  <w:t>projekt</w:t>
                </w:r>
              </w:p>
            </w:txbxContent>
          </v:textbox>
          <w10:wrap anchory="page"/>
        </v:rect>
      </w:pict>
    </w:r>
    <w:r>
      <w:rPr>
        <w:noProof/>
        <w:sz w:val="32"/>
      </w:rPr>
      <w:pict w14:anchorId="11E96462">
        <v:rect id="Obdĺžnik 3" o:spid="_x0000_s2050" style="position:absolute;margin-left:4pt;margin-top:11.2pt;width:469.85pt;height:20.25pt;z-index:251660288;visibility:visible;mso-width-relative:margin;v-text-anchor:middle" fillcolor="#e7e6e6 [3214]" stroked="f" strokeweight="1pt"/>
      </w:pict>
    </w:r>
  </w:p>
  <w:p w14:paraId="11E96459" w14:textId="77777777" w:rsidR="003D6311" w:rsidRDefault="003D6311">
    <w:pPr>
      <w:ind w:left="1416"/>
      <w:rPr>
        <w:sz w:val="22"/>
        <w:lang w:val="en-US"/>
      </w:rPr>
    </w:pPr>
    <w:r>
      <w:rPr>
        <w:sz w:val="32"/>
      </w:rPr>
      <w:t xml:space="preserve">  </w:t>
    </w:r>
  </w:p>
  <w:p w14:paraId="11E9645A" w14:textId="77777777" w:rsidR="003D6311" w:rsidRDefault="003D6311"/>
  <w:p w14:paraId="11E9645B" w14:textId="77777777" w:rsidR="003D6311" w:rsidRDefault="003D6311">
    <w:pPr>
      <w:pStyle w:val="Hlavika"/>
      <w:tabs>
        <w:tab w:val="clear" w:pos="4153"/>
        <w:tab w:val="clear" w:pos="8306"/>
      </w:tabs>
    </w:pPr>
  </w:p>
  <w:p w14:paraId="11E9645C" w14:textId="77777777" w:rsidR="003D6311" w:rsidRDefault="003D6311"/>
  <w:p w14:paraId="11E9645D" w14:textId="77777777" w:rsidR="003D6311" w:rsidRDefault="003D631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6EA41F72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6926EE"/>
    <w:multiLevelType w:val="hybridMultilevel"/>
    <w:tmpl w:val="48147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470AA"/>
    <w:multiLevelType w:val="singleLevel"/>
    <w:tmpl w:val="43E05B2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8D575AD"/>
    <w:multiLevelType w:val="hybridMultilevel"/>
    <w:tmpl w:val="64BA9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271A90"/>
    <w:multiLevelType w:val="hybridMultilevel"/>
    <w:tmpl w:val="81D42D8E"/>
    <w:lvl w:ilvl="0" w:tplc="2E5263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CE5D5E"/>
    <w:multiLevelType w:val="hybridMultilevel"/>
    <w:tmpl w:val="57F6D338"/>
    <w:lvl w:ilvl="0" w:tplc="9F18FF12">
      <w:start w:val="1"/>
      <w:numFmt w:val="lowerLetter"/>
      <w:lvlText w:val="%1)"/>
      <w:lvlJc w:val="left"/>
      <w:pPr>
        <w:ind w:left="720" w:hanging="360"/>
      </w:pPr>
      <w:rPr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16534"/>
    <w:multiLevelType w:val="hybridMultilevel"/>
    <w:tmpl w:val="2F10F2C4"/>
    <w:lvl w:ilvl="0" w:tplc="07C4354E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55C15"/>
    <w:multiLevelType w:val="hybridMultilevel"/>
    <w:tmpl w:val="9112EE20"/>
    <w:lvl w:ilvl="0" w:tplc="2E52638A">
      <w:start w:val="1"/>
      <w:numFmt w:val="bullet"/>
      <w:lvlText w:val="-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1B3567"/>
    <w:multiLevelType w:val="hybridMultilevel"/>
    <w:tmpl w:val="E3DAAF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23D6C"/>
    <w:multiLevelType w:val="hybridMultilevel"/>
    <w:tmpl w:val="5314AA9C"/>
    <w:lvl w:ilvl="0" w:tplc="3AA67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D7E2A"/>
    <w:multiLevelType w:val="multilevel"/>
    <w:tmpl w:val="BDCA8F9A"/>
    <w:lvl w:ilvl="0"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>
      <w:start w:val="1"/>
      <w:numFmt w:val="decimal"/>
      <w:lvlText w:val="%2."/>
      <w:legacy w:legacy="1" w:legacySpace="120" w:legacyIndent="340"/>
      <w:lvlJc w:val="left"/>
      <w:pPr>
        <w:ind w:left="623" w:hanging="340"/>
      </w:pPr>
    </w:lvl>
    <w:lvl w:ilvl="2">
      <w:start w:val="25"/>
      <w:numFmt w:val="none"/>
      <w:lvlText w:val="-"/>
      <w:legacy w:legacy="1" w:legacySpace="120" w:legacyIndent="360"/>
      <w:lvlJc w:val="left"/>
      <w:pPr>
        <w:ind w:left="983" w:hanging="360"/>
      </w:pPr>
    </w:lvl>
    <w:lvl w:ilvl="3">
      <w:start w:val="1"/>
      <w:numFmt w:val="none"/>
      <w:lvlText w:val=""/>
      <w:legacy w:legacy="1" w:legacySpace="120" w:legacyIndent="360"/>
      <w:lvlJc w:val="left"/>
      <w:pPr>
        <w:ind w:left="134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03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6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2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83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43" w:hanging="360"/>
      </w:pPr>
      <w:rPr>
        <w:rFonts w:ascii="Wingdings" w:hAnsi="Wingdings" w:hint="default"/>
      </w:rPr>
    </w:lvl>
  </w:abstractNum>
  <w:abstractNum w:abstractNumId="12" w15:restartNumberingAfterBreak="0">
    <w:nsid w:val="225E1F16"/>
    <w:multiLevelType w:val="hybridMultilevel"/>
    <w:tmpl w:val="EF540502"/>
    <w:lvl w:ilvl="0" w:tplc="7C74EF92">
      <w:start w:val="1"/>
      <w:numFmt w:val="decimal"/>
      <w:lvlText w:val="%1)"/>
      <w:lvlJc w:val="left"/>
      <w:pPr>
        <w:ind w:left="2136" w:hanging="360"/>
      </w:pPr>
      <w:rPr>
        <w:vertAlign w:val="superscrip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AC0297"/>
    <w:multiLevelType w:val="hybridMultilevel"/>
    <w:tmpl w:val="EF540502"/>
    <w:lvl w:ilvl="0" w:tplc="7C74EF92">
      <w:start w:val="1"/>
      <w:numFmt w:val="decimal"/>
      <w:lvlText w:val="%1)"/>
      <w:lvlJc w:val="left"/>
      <w:pPr>
        <w:ind w:left="2136" w:hanging="360"/>
      </w:pPr>
      <w:rPr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2856" w:hanging="360"/>
      </w:pPr>
    </w:lvl>
    <w:lvl w:ilvl="2" w:tplc="041B001B" w:tentative="1">
      <w:start w:val="1"/>
      <w:numFmt w:val="lowerRoman"/>
      <w:lvlText w:val="%3."/>
      <w:lvlJc w:val="right"/>
      <w:pPr>
        <w:ind w:left="3576" w:hanging="180"/>
      </w:pPr>
    </w:lvl>
    <w:lvl w:ilvl="3" w:tplc="041B000F" w:tentative="1">
      <w:start w:val="1"/>
      <w:numFmt w:val="decimal"/>
      <w:lvlText w:val="%4."/>
      <w:lvlJc w:val="left"/>
      <w:pPr>
        <w:ind w:left="4296" w:hanging="360"/>
      </w:pPr>
    </w:lvl>
    <w:lvl w:ilvl="4" w:tplc="041B0019" w:tentative="1">
      <w:start w:val="1"/>
      <w:numFmt w:val="lowerLetter"/>
      <w:lvlText w:val="%5."/>
      <w:lvlJc w:val="left"/>
      <w:pPr>
        <w:ind w:left="5016" w:hanging="360"/>
      </w:pPr>
    </w:lvl>
    <w:lvl w:ilvl="5" w:tplc="041B001B" w:tentative="1">
      <w:start w:val="1"/>
      <w:numFmt w:val="lowerRoman"/>
      <w:lvlText w:val="%6."/>
      <w:lvlJc w:val="right"/>
      <w:pPr>
        <w:ind w:left="5736" w:hanging="180"/>
      </w:pPr>
    </w:lvl>
    <w:lvl w:ilvl="6" w:tplc="041B000F" w:tentative="1">
      <w:start w:val="1"/>
      <w:numFmt w:val="decimal"/>
      <w:lvlText w:val="%7."/>
      <w:lvlJc w:val="left"/>
      <w:pPr>
        <w:ind w:left="6456" w:hanging="360"/>
      </w:pPr>
    </w:lvl>
    <w:lvl w:ilvl="7" w:tplc="041B0019" w:tentative="1">
      <w:start w:val="1"/>
      <w:numFmt w:val="lowerLetter"/>
      <w:lvlText w:val="%8."/>
      <w:lvlJc w:val="left"/>
      <w:pPr>
        <w:ind w:left="7176" w:hanging="360"/>
      </w:pPr>
    </w:lvl>
    <w:lvl w:ilvl="8" w:tplc="041B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282D011D"/>
    <w:multiLevelType w:val="multilevel"/>
    <w:tmpl w:val="84F6445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9D1754"/>
    <w:multiLevelType w:val="singleLevel"/>
    <w:tmpl w:val="FBE4E8E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6" w15:restartNumberingAfterBreak="0">
    <w:nsid w:val="2F5F11FE"/>
    <w:multiLevelType w:val="hybridMultilevel"/>
    <w:tmpl w:val="C6DC98D6"/>
    <w:lvl w:ilvl="0" w:tplc="B6B000FA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005F3"/>
    <w:multiLevelType w:val="hybridMultilevel"/>
    <w:tmpl w:val="C428E9DA"/>
    <w:lvl w:ilvl="0" w:tplc="F88CA56A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9621D6"/>
    <w:multiLevelType w:val="hybridMultilevel"/>
    <w:tmpl w:val="EF540502"/>
    <w:lvl w:ilvl="0" w:tplc="7C74EF92">
      <w:start w:val="1"/>
      <w:numFmt w:val="decimal"/>
      <w:lvlText w:val="%1)"/>
      <w:lvlJc w:val="left"/>
      <w:pPr>
        <w:ind w:left="2136" w:hanging="360"/>
      </w:pPr>
      <w:rPr>
        <w:vertAlign w:val="superscrip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B45145"/>
    <w:multiLevelType w:val="singleLevel"/>
    <w:tmpl w:val="43E05B2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0" w15:restartNumberingAfterBreak="0">
    <w:nsid w:val="371C76AC"/>
    <w:multiLevelType w:val="hybridMultilevel"/>
    <w:tmpl w:val="F81A999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7E57E4"/>
    <w:multiLevelType w:val="hybridMultilevel"/>
    <w:tmpl w:val="AE1AB196"/>
    <w:lvl w:ilvl="0" w:tplc="41943E16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2241D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7A42E5E"/>
    <w:multiLevelType w:val="hybridMultilevel"/>
    <w:tmpl w:val="AE66FD02"/>
    <w:lvl w:ilvl="0" w:tplc="041B0017">
      <w:start w:val="1"/>
      <w:numFmt w:val="lowerLetter"/>
      <w:lvlText w:val="%1)"/>
      <w:lvlJc w:val="left"/>
      <w:pPr>
        <w:ind w:left="720" w:hanging="360"/>
      </w:pPr>
      <w:rPr>
        <w:vertAlign w:val="superscrip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121C11"/>
    <w:multiLevelType w:val="hybridMultilevel"/>
    <w:tmpl w:val="B79C4EFE"/>
    <w:lvl w:ilvl="0" w:tplc="2E5263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0C7012"/>
    <w:multiLevelType w:val="hybridMultilevel"/>
    <w:tmpl w:val="B93CB46C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665014"/>
    <w:multiLevelType w:val="hybridMultilevel"/>
    <w:tmpl w:val="4BE882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7509DF"/>
    <w:multiLevelType w:val="hybridMultilevel"/>
    <w:tmpl w:val="9D94AA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C53C74"/>
    <w:multiLevelType w:val="hybridMultilevel"/>
    <w:tmpl w:val="F0D829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F67A37"/>
    <w:multiLevelType w:val="hybridMultilevel"/>
    <w:tmpl w:val="DB48E6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7726"/>
    <w:multiLevelType w:val="hybridMultilevel"/>
    <w:tmpl w:val="992CB0FC"/>
    <w:lvl w:ilvl="0" w:tplc="041B0011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DF1878"/>
    <w:multiLevelType w:val="hybridMultilevel"/>
    <w:tmpl w:val="ECD66AD8"/>
    <w:lvl w:ilvl="0" w:tplc="041B0011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4C215F"/>
    <w:multiLevelType w:val="hybridMultilevel"/>
    <w:tmpl w:val="D9AC2BE4"/>
    <w:lvl w:ilvl="0" w:tplc="26C8299A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873F54"/>
    <w:multiLevelType w:val="hybridMultilevel"/>
    <w:tmpl w:val="4120EBBA"/>
    <w:lvl w:ilvl="0" w:tplc="4796A324">
      <w:start w:val="15"/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4" w15:restartNumberingAfterBreak="0">
    <w:nsid w:val="661455E8"/>
    <w:multiLevelType w:val="hybridMultilevel"/>
    <w:tmpl w:val="E0D6199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C565BFB"/>
    <w:multiLevelType w:val="hybridMultilevel"/>
    <w:tmpl w:val="923A379A"/>
    <w:lvl w:ilvl="0" w:tplc="592C5178">
      <w:start w:val="1"/>
      <w:numFmt w:val="bullet"/>
      <w:lvlText w:val=""/>
      <w:lvlJc w:val="left"/>
      <w:pPr>
        <w:tabs>
          <w:tab w:val="num" w:pos="340"/>
        </w:tabs>
        <w:ind w:left="340" w:firstLine="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A055B4"/>
    <w:multiLevelType w:val="hybridMultilevel"/>
    <w:tmpl w:val="3DC662C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38C1755"/>
    <w:multiLevelType w:val="hybridMultilevel"/>
    <w:tmpl w:val="A9C201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C2768E"/>
    <w:multiLevelType w:val="hybridMultilevel"/>
    <w:tmpl w:val="318E61C0"/>
    <w:lvl w:ilvl="0" w:tplc="76807948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vertAlign w:val="superscript"/>
      </w:rPr>
    </w:lvl>
    <w:lvl w:ilvl="1" w:tplc="E7FC3272">
      <w:start w:val="1"/>
      <w:numFmt w:val="lowerLetter"/>
      <w:lvlText w:val="%2)"/>
      <w:lvlJc w:val="left"/>
      <w:pPr>
        <w:ind w:left="1723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A32A0F"/>
    <w:multiLevelType w:val="hybridMultilevel"/>
    <w:tmpl w:val="EF540502"/>
    <w:lvl w:ilvl="0" w:tplc="7C74EF92">
      <w:start w:val="1"/>
      <w:numFmt w:val="decimal"/>
      <w:lvlText w:val="%1)"/>
      <w:lvlJc w:val="left"/>
      <w:pPr>
        <w:ind w:left="2136" w:hanging="360"/>
      </w:pPr>
      <w:rPr>
        <w:vertAlign w:val="superscrip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F94DAD"/>
    <w:multiLevelType w:val="hybridMultilevel"/>
    <w:tmpl w:val="328C7E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6661C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CE429B"/>
    <w:multiLevelType w:val="hybridMultilevel"/>
    <w:tmpl w:val="EF540502"/>
    <w:lvl w:ilvl="0" w:tplc="7C74EF92">
      <w:start w:val="1"/>
      <w:numFmt w:val="decimal"/>
      <w:lvlText w:val="%1)"/>
      <w:lvlJc w:val="left"/>
      <w:pPr>
        <w:ind w:left="2136" w:hanging="360"/>
      </w:pPr>
      <w:rPr>
        <w:vertAlign w:val="superscrip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1"/>
    <w:lvlOverride w:ilvl="0">
      <w:lvl w:ilvl="0">
        <w:numFmt w:val="none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  <w:lvlOverride w:ilvl="1">
      <w:lvl w:ilvl="1">
        <w:start w:val="1"/>
        <w:numFmt w:val="decimal"/>
        <w:lvlText w:val="%2."/>
        <w:legacy w:legacy="1" w:legacySpace="120" w:legacyIndent="340"/>
        <w:lvlJc w:val="left"/>
        <w:pPr>
          <w:ind w:left="623" w:hanging="340"/>
        </w:pPr>
      </w:lvl>
    </w:lvlOverride>
    <w:lvlOverride w:ilvl="2">
      <w:lvl w:ilvl="2">
        <w:start w:val="25"/>
        <w:numFmt w:val="none"/>
        <w:lvlText w:val="-"/>
        <w:legacy w:legacy="1" w:legacySpace="120" w:legacyIndent="360"/>
        <w:lvlJc w:val="left"/>
        <w:pPr>
          <w:ind w:left="983" w:hanging="360"/>
        </w:p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343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egacy w:legacy="1" w:legacySpace="120" w:legacyIndent="360"/>
        <w:lvlJc w:val="left"/>
        <w:pPr>
          <w:ind w:left="1703" w:hanging="360"/>
        </w:pPr>
        <w:rPr>
          <w:rFonts w:ascii="Courier New" w:hAnsi="Courier New" w:cs="Times New Roman" w:hint="default"/>
        </w:rPr>
      </w:lvl>
    </w:lvlOverride>
    <w:lvlOverride w:ilvl="5">
      <w:lvl w:ilvl="5">
        <w:start w:val="1"/>
        <w:numFmt w:val="none"/>
        <w:lvlText w:val=""/>
        <w:legacy w:legacy="1" w:legacySpace="120" w:legacyIndent="360"/>
        <w:lvlJc w:val="left"/>
        <w:pPr>
          <w:ind w:left="2063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egacy w:legacy="1" w:legacySpace="120" w:legacyIndent="360"/>
        <w:lvlJc w:val="left"/>
        <w:pPr>
          <w:ind w:left="2423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egacy w:legacy="1" w:legacySpace="120" w:legacyIndent="360"/>
        <w:lvlJc w:val="left"/>
        <w:pPr>
          <w:ind w:left="2783" w:hanging="360"/>
        </w:pPr>
        <w:rPr>
          <w:rFonts w:ascii="Courier New" w:hAnsi="Courier New" w:cs="Times New Roman" w:hint="default"/>
        </w:rPr>
      </w:lvl>
    </w:lvlOverride>
    <w:lvlOverride w:ilvl="8">
      <w:lvl w:ilvl="8">
        <w:start w:val="1"/>
        <w:numFmt w:val="none"/>
        <w:lvlText w:val=""/>
        <w:legacy w:legacy="1" w:legacySpace="120" w:legacyIndent="360"/>
        <w:lvlJc w:val="left"/>
        <w:pPr>
          <w:ind w:left="3143" w:hanging="360"/>
        </w:pPr>
        <w:rPr>
          <w:rFonts w:ascii="Wingdings" w:hAnsi="Wingdings" w:hint="default"/>
        </w:rPr>
      </w:lvl>
    </w:lvlOverride>
  </w:num>
  <w:num w:numId="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17"/>
  </w:num>
  <w:num w:numId="34">
    <w:abstractNumId w:val="31"/>
  </w:num>
  <w:num w:numId="35">
    <w:abstractNumId w:val="33"/>
  </w:num>
  <w:num w:numId="36">
    <w:abstractNumId w:val="4"/>
  </w:num>
  <w:num w:numId="37">
    <w:abstractNumId w:val="9"/>
  </w:num>
  <w:num w:numId="38">
    <w:abstractNumId w:val="7"/>
  </w:num>
  <w:num w:numId="39">
    <w:abstractNumId w:val="26"/>
  </w:num>
  <w:num w:numId="40">
    <w:abstractNumId w:val="16"/>
  </w:num>
  <w:num w:numId="41">
    <w:abstractNumId w:val="10"/>
  </w:num>
  <w:num w:numId="42">
    <w:abstractNumId w:val="6"/>
  </w:num>
  <w:num w:numId="43">
    <w:abstractNumId w:val="40"/>
  </w:num>
  <w:num w:numId="44">
    <w:abstractNumId w:val="34"/>
  </w:num>
  <w:num w:numId="45">
    <w:abstractNumId w:val="30"/>
  </w:num>
  <w:num w:numId="46">
    <w:abstractNumId w:val="2"/>
  </w:num>
  <w:num w:numId="47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isplayHorizontalDrawingGridEvery w:val="0"/>
  <w:displayVerticalDrawingGridEvery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122"/>
    <w:rsid w:val="000008B3"/>
    <w:rsid w:val="000010E7"/>
    <w:rsid w:val="00004AA7"/>
    <w:rsid w:val="00007620"/>
    <w:rsid w:val="00007B65"/>
    <w:rsid w:val="00010F69"/>
    <w:rsid w:val="00013317"/>
    <w:rsid w:val="00013C41"/>
    <w:rsid w:val="00015BD9"/>
    <w:rsid w:val="000175E5"/>
    <w:rsid w:val="00017755"/>
    <w:rsid w:val="00020706"/>
    <w:rsid w:val="0002138E"/>
    <w:rsid w:val="0002289D"/>
    <w:rsid w:val="00023306"/>
    <w:rsid w:val="000269A5"/>
    <w:rsid w:val="00032013"/>
    <w:rsid w:val="00036E70"/>
    <w:rsid w:val="00037568"/>
    <w:rsid w:val="00045C22"/>
    <w:rsid w:val="00052E1E"/>
    <w:rsid w:val="00057940"/>
    <w:rsid w:val="00057D7D"/>
    <w:rsid w:val="00061E96"/>
    <w:rsid w:val="000644F4"/>
    <w:rsid w:val="000654DE"/>
    <w:rsid w:val="000702FD"/>
    <w:rsid w:val="0007042C"/>
    <w:rsid w:val="00076E15"/>
    <w:rsid w:val="00081772"/>
    <w:rsid w:val="00082203"/>
    <w:rsid w:val="000829BA"/>
    <w:rsid w:val="000930DB"/>
    <w:rsid w:val="0009751F"/>
    <w:rsid w:val="000A096B"/>
    <w:rsid w:val="000A1CDE"/>
    <w:rsid w:val="000A307D"/>
    <w:rsid w:val="000A631C"/>
    <w:rsid w:val="000A7E76"/>
    <w:rsid w:val="000B4BF0"/>
    <w:rsid w:val="000C0D74"/>
    <w:rsid w:val="000C1682"/>
    <w:rsid w:val="000C2120"/>
    <w:rsid w:val="000C3408"/>
    <w:rsid w:val="000C36D3"/>
    <w:rsid w:val="000C591A"/>
    <w:rsid w:val="000C6258"/>
    <w:rsid w:val="000C7D0A"/>
    <w:rsid w:val="000D199C"/>
    <w:rsid w:val="000D3657"/>
    <w:rsid w:val="000D438D"/>
    <w:rsid w:val="000D6BBD"/>
    <w:rsid w:val="000E1AC0"/>
    <w:rsid w:val="000E1F05"/>
    <w:rsid w:val="000E4270"/>
    <w:rsid w:val="000E4D4E"/>
    <w:rsid w:val="000E5072"/>
    <w:rsid w:val="000E5172"/>
    <w:rsid w:val="000F0979"/>
    <w:rsid w:val="000F0E10"/>
    <w:rsid w:val="000F16D6"/>
    <w:rsid w:val="000F616F"/>
    <w:rsid w:val="000F6FC8"/>
    <w:rsid w:val="001041B8"/>
    <w:rsid w:val="00104C0A"/>
    <w:rsid w:val="00107BD4"/>
    <w:rsid w:val="001123FA"/>
    <w:rsid w:val="0011491D"/>
    <w:rsid w:val="00116A7D"/>
    <w:rsid w:val="001220F3"/>
    <w:rsid w:val="001252B8"/>
    <w:rsid w:val="00127B67"/>
    <w:rsid w:val="001316FA"/>
    <w:rsid w:val="00131968"/>
    <w:rsid w:val="00131C10"/>
    <w:rsid w:val="00134554"/>
    <w:rsid w:val="00135911"/>
    <w:rsid w:val="00136306"/>
    <w:rsid w:val="00144AC3"/>
    <w:rsid w:val="0014550E"/>
    <w:rsid w:val="00146C5A"/>
    <w:rsid w:val="00150B9D"/>
    <w:rsid w:val="0015260F"/>
    <w:rsid w:val="0015653D"/>
    <w:rsid w:val="001572A3"/>
    <w:rsid w:val="00162EB6"/>
    <w:rsid w:val="00165041"/>
    <w:rsid w:val="00165AE2"/>
    <w:rsid w:val="0017182E"/>
    <w:rsid w:val="001726FC"/>
    <w:rsid w:val="001746BC"/>
    <w:rsid w:val="00184116"/>
    <w:rsid w:val="001858DF"/>
    <w:rsid w:val="001878F3"/>
    <w:rsid w:val="00192E12"/>
    <w:rsid w:val="001936DA"/>
    <w:rsid w:val="00194D21"/>
    <w:rsid w:val="001A386B"/>
    <w:rsid w:val="001A59C5"/>
    <w:rsid w:val="001A6BD2"/>
    <w:rsid w:val="001A7AE3"/>
    <w:rsid w:val="001A7E27"/>
    <w:rsid w:val="001B0E8A"/>
    <w:rsid w:val="001B170A"/>
    <w:rsid w:val="001B2B9C"/>
    <w:rsid w:val="001B5710"/>
    <w:rsid w:val="001B6E3E"/>
    <w:rsid w:val="001C351A"/>
    <w:rsid w:val="001D4A27"/>
    <w:rsid w:val="001E14FB"/>
    <w:rsid w:val="001E31B1"/>
    <w:rsid w:val="001E59A5"/>
    <w:rsid w:val="001E604F"/>
    <w:rsid w:val="001E6637"/>
    <w:rsid w:val="001E7DCC"/>
    <w:rsid w:val="001F024B"/>
    <w:rsid w:val="001F0B13"/>
    <w:rsid w:val="001F1D97"/>
    <w:rsid w:val="001F275F"/>
    <w:rsid w:val="001F6F42"/>
    <w:rsid w:val="00201845"/>
    <w:rsid w:val="00202B39"/>
    <w:rsid w:val="00202DCB"/>
    <w:rsid w:val="002117DA"/>
    <w:rsid w:val="00215C80"/>
    <w:rsid w:val="00222022"/>
    <w:rsid w:val="002227E4"/>
    <w:rsid w:val="00225BF6"/>
    <w:rsid w:val="002263D1"/>
    <w:rsid w:val="002265BF"/>
    <w:rsid w:val="0023342D"/>
    <w:rsid w:val="0025014A"/>
    <w:rsid w:val="00261FA8"/>
    <w:rsid w:val="00262B53"/>
    <w:rsid w:val="002709B6"/>
    <w:rsid w:val="0027173C"/>
    <w:rsid w:val="0027391A"/>
    <w:rsid w:val="00275101"/>
    <w:rsid w:val="00276C83"/>
    <w:rsid w:val="00286FF0"/>
    <w:rsid w:val="00287205"/>
    <w:rsid w:val="00287EEB"/>
    <w:rsid w:val="00291BB4"/>
    <w:rsid w:val="002927EA"/>
    <w:rsid w:val="00292A5D"/>
    <w:rsid w:val="00294F45"/>
    <w:rsid w:val="00295B9C"/>
    <w:rsid w:val="00296587"/>
    <w:rsid w:val="002968C9"/>
    <w:rsid w:val="002B16BD"/>
    <w:rsid w:val="002B3A1C"/>
    <w:rsid w:val="002B48AC"/>
    <w:rsid w:val="002C1780"/>
    <w:rsid w:val="002C45D7"/>
    <w:rsid w:val="002C6156"/>
    <w:rsid w:val="002D094B"/>
    <w:rsid w:val="002D5299"/>
    <w:rsid w:val="002E5699"/>
    <w:rsid w:val="002F0150"/>
    <w:rsid w:val="002F2726"/>
    <w:rsid w:val="002F639D"/>
    <w:rsid w:val="002F69AB"/>
    <w:rsid w:val="00304D50"/>
    <w:rsid w:val="00306300"/>
    <w:rsid w:val="00310A2C"/>
    <w:rsid w:val="00311D7F"/>
    <w:rsid w:val="00312EF0"/>
    <w:rsid w:val="00313253"/>
    <w:rsid w:val="00313D30"/>
    <w:rsid w:val="0032102E"/>
    <w:rsid w:val="00323B56"/>
    <w:rsid w:val="00324420"/>
    <w:rsid w:val="00333436"/>
    <w:rsid w:val="00337672"/>
    <w:rsid w:val="00340CD4"/>
    <w:rsid w:val="003426C1"/>
    <w:rsid w:val="00344C6F"/>
    <w:rsid w:val="0034722F"/>
    <w:rsid w:val="00351E50"/>
    <w:rsid w:val="00351F81"/>
    <w:rsid w:val="00353D51"/>
    <w:rsid w:val="00353F37"/>
    <w:rsid w:val="00354CB2"/>
    <w:rsid w:val="0035585F"/>
    <w:rsid w:val="00356E60"/>
    <w:rsid w:val="00360C39"/>
    <w:rsid w:val="00361F09"/>
    <w:rsid w:val="0036322C"/>
    <w:rsid w:val="00364670"/>
    <w:rsid w:val="00365210"/>
    <w:rsid w:val="003714AC"/>
    <w:rsid w:val="003755AF"/>
    <w:rsid w:val="003765A7"/>
    <w:rsid w:val="003771C3"/>
    <w:rsid w:val="00377254"/>
    <w:rsid w:val="0038051F"/>
    <w:rsid w:val="0038128E"/>
    <w:rsid w:val="00381889"/>
    <w:rsid w:val="00381D7E"/>
    <w:rsid w:val="00386618"/>
    <w:rsid w:val="00386ADF"/>
    <w:rsid w:val="00392212"/>
    <w:rsid w:val="00393914"/>
    <w:rsid w:val="00397CAD"/>
    <w:rsid w:val="003A070E"/>
    <w:rsid w:val="003A43DF"/>
    <w:rsid w:val="003B1366"/>
    <w:rsid w:val="003B4AF6"/>
    <w:rsid w:val="003B5C41"/>
    <w:rsid w:val="003C5325"/>
    <w:rsid w:val="003C773C"/>
    <w:rsid w:val="003D557B"/>
    <w:rsid w:val="003D6311"/>
    <w:rsid w:val="003D692B"/>
    <w:rsid w:val="003D6F06"/>
    <w:rsid w:val="003D729F"/>
    <w:rsid w:val="003D77AE"/>
    <w:rsid w:val="003D7FCA"/>
    <w:rsid w:val="003E1C12"/>
    <w:rsid w:val="003E7FA4"/>
    <w:rsid w:val="003F3093"/>
    <w:rsid w:val="003F3199"/>
    <w:rsid w:val="0040078A"/>
    <w:rsid w:val="00402873"/>
    <w:rsid w:val="00404215"/>
    <w:rsid w:val="00405B92"/>
    <w:rsid w:val="0042041C"/>
    <w:rsid w:val="0042282A"/>
    <w:rsid w:val="004318B2"/>
    <w:rsid w:val="004347F5"/>
    <w:rsid w:val="0043513B"/>
    <w:rsid w:val="00436394"/>
    <w:rsid w:val="00436D23"/>
    <w:rsid w:val="00437084"/>
    <w:rsid w:val="00437858"/>
    <w:rsid w:val="004500FC"/>
    <w:rsid w:val="004558AE"/>
    <w:rsid w:val="004572C4"/>
    <w:rsid w:val="00460A50"/>
    <w:rsid w:val="004622E8"/>
    <w:rsid w:val="004625F0"/>
    <w:rsid w:val="0046324A"/>
    <w:rsid w:val="004730B5"/>
    <w:rsid w:val="00475254"/>
    <w:rsid w:val="00475E8D"/>
    <w:rsid w:val="00483166"/>
    <w:rsid w:val="00483CB1"/>
    <w:rsid w:val="00484567"/>
    <w:rsid w:val="00484847"/>
    <w:rsid w:val="00485848"/>
    <w:rsid w:val="004864D5"/>
    <w:rsid w:val="00486ABF"/>
    <w:rsid w:val="004936AE"/>
    <w:rsid w:val="0049393E"/>
    <w:rsid w:val="004941E0"/>
    <w:rsid w:val="00494906"/>
    <w:rsid w:val="00494A29"/>
    <w:rsid w:val="00494AA3"/>
    <w:rsid w:val="004A09F1"/>
    <w:rsid w:val="004A0C53"/>
    <w:rsid w:val="004A48E8"/>
    <w:rsid w:val="004A495C"/>
    <w:rsid w:val="004B520C"/>
    <w:rsid w:val="004C30EB"/>
    <w:rsid w:val="004C3E74"/>
    <w:rsid w:val="004C4F90"/>
    <w:rsid w:val="004D2864"/>
    <w:rsid w:val="004D2DB7"/>
    <w:rsid w:val="004F1C7F"/>
    <w:rsid w:val="00500A8C"/>
    <w:rsid w:val="005022D5"/>
    <w:rsid w:val="00504A44"/>
    <w:rsid w:val="00505725"/>
    <w:rsid w:val="00506B86"/>
    <w:rsid w:val="005070AB"/>
    <w:rsid w:val="005102F4"/>
    <w:rsid w:val="00510C7D"/>
    <w:rsid w:val="00510FF5"/>
    <w:rsid w:val="0051556D"/>
    <w:rsid w:val="00517787"/>
    <w:rsid w:val="00517C1D"/>
    <w:rsid w:val="0052203C"/>
    <w:rsid w:val="00522E40"/>
    <w:rsid w:val="00524FE3"/>
    <w:rsid w:val="005320F3"/>
    <w:rsid w:val="00532D80"/>
    <w:rsid w:val="00535580"/>
    <w:rsid w:val="00537444"/>
    <w:rsid w:val="00537C42"/>
    <w:rsid w:val="00541E7C"/>
    <w:rsid w:val="00541F1F"/>
    <w:rsid w:val="00545652"/>
    <w:rsid w:val="00547868"/>
    <w:rsid w:val="00547BB2"/>
    <w:rsid w:val="00553D70"/>
    <w:rsid w:val="005558CC"/>
    <w:rsid w:val="005602B3"/>
    <w:rsid w:val="00565975"/>
    <w:rsid w:val="005659AE"/>
    <w:rsid w:val="00567A32"/>
    <w:rsid w:val="00572E1C"/>
    <w:rsid w:val="005747FD"/>
    <w:rsid w:val="005760E2"/>
    <w:rsid w:val="00576DAE"/>
    <w:rsid w:val="005800F9"/>
    <w:rsid w:val="00581CD9"/>
    <w:rsid w:val="00582BE7"/>
    <w:rsid w:val="00586728"/>
    <w:rsid w:val="005872BB"/>
    <w:rsid w:val="005931D3"/>
    <w:rsid w:val="00597AD7"/>
    <w:rsid w:val="005A16AC"/>
    <w:rsid w:val="005A6335"/>
    <w:rsid w:val="005B26F7"/>
    <w:rsid w:val="005C3404"/>
    <w:rsid w:val="005C4ACC"/>
    <w:rsid w:val="005C66CE"/>
    <w:rsid w:val="005C6BE4"/>
    <w:rsid w:val="005D00F8"/>
    <w:rsid w:val="005D0701"/>
    <w:rsid w:val="005D4D5B"/>
    <w:rsid w:val="005D6047"/>
    <w:rsid w:val="005E4A34"/>
    <w:rsid w:val="005E4F13"/>
    <w:rsid w:val="005E520D"/>
    <w:rsid w:val="005E52AF"/>
    <w:rsid w:val="005E5805"/>
    <w:rsid w:val="005E5B33"/>
    <w:rsid w:val="005E6575"/>
    <w:rsid w:val="005E75FE"/>
    <w:rsid w:val="005F2C71"/>
    <w:rsid w:val="005F2E53"/>
    <w:rsid w:val="005F3053"/>
    <w:rsid w:val="005F3A82"/>
    <w:rsid w:val="005F7E6F"/>
    <w:rsid w:val="006012B3"/>
    <w:rsid w:val="00602441"/>
    <w:rsid w:val="00604D93"/>
    <w:rsid w:val="006057F5"/>
    <w:rsid w:val="0060635F"/>
    <w:rsid w:val="00606CE2"/>
    <w:rsid w:val="006105D2"/>
    <w:rsid w:val="0061370C"/>
    <w:rsid w:val="00613F2F"/>
    <w:rsid w:val="0061684C"/>
    <w:rsid w:val="00616E93"/>
    <w:rsid w:val="0062070D"/>
    <w:rsid w:val="00621EB7"/>
    <w:rsid w:val="00621F09"/>
    <w:rsid w:val="0062387D"/>
    <w:rsid w:val="00623BE0"/>
    <w:rsid w:val="0062443B"/>
    <w:rsid w:val="00630DC9"/>
    <w:rsid w:val="00633996"/>
    <w:rsid w:val="00633EDA"/>
    <w:rsid w:val="0063424A"/>
    <w:rsid w:val="006342A3"/>
    <w:rsid w:val="00636ABC"/>
    <w:rsid w:val="00640B86"/>
    <w:rsid w:val="0064300E"/>
    <w:rsid w:val="00644F36"/>
    <w:rsid w:val="00645BE7"/>
    <w:rsid w:val="00645C67"/>
    <w:rsid w:val="006468AB"/>
    <w:rsid w:val="00647AF7"/>
    <w:rsid w:val="006510AF"/>
    <w:rsid w:val="006540A6"/>
    <w:rsid w:val="006552EA"/>
    <w:rsid w:val="00656131"/>
    <w:rsid w:val="00660389"/>
    <w:rsid w:val="00662239"/>
    <w:rsid w:val="006622BF"/>
    <w:rsid w:val="006701FE"/>
    <w:rsid w:val="006702F0"/>
    <w:rsid w:val="00671DB7"/>
    <w:rsid w:val="006721EB"/>
    <w:rsid w:val="0068074F"/>
    <w:rsid w:val="00680D6C"/>
    <w:rsid w:val="00681C94"/>
    <w:rsid w:val="00684DC0"/>
    <w:rsid w:val="0068706C"/>
    <w:rsid w:val="00694D47"/>
    <w:rsid w:val="006A5542"/>
    <w:rsid w:val="006A563A"/>
    <w:rsid w:val="006B09AC"/>
    <w:rsid w:val="006B1CE1"/>
    <w:rsid w:val="006B3388"/>
    <w:rsid w:val="006B62EB"/>
    <w:rsid w:val="006B69F3"/>
    <w:rsid w:val="006C02EB"/>
    <w:rsid w:val="006C288B"/>
    <w:rsid w:val="006C31AE"/>
    <w:rsid w:val="006C3880"/>
    <w:rsid w:val="006C3B25"/>
    <w:rsid w:val="006C44F0"/>
    <w:rsid w:val="006C5CD6"/>
    <w:rsid w:val="006C6565"/>
    <w:rsid w:val="006D0146"/>
    <w:rsid w:val="006D09BF"/>
    <w:rsid w:val="006D2647"/>
    <w:rsid w:val="006D6F09"/>
    <w:rsid w:val="006E0BC8"/>
    <w:rsid w:val="006E34B8"/>
    <w:rsid w:val="006E4322"/>
    <w:rsid w:val="006F0A03"/>
    <w:rsid w:val="006F1558"/>
    <w:rsid w:val="006F15F7"/>
    <w:rsid w:val="006F7193"/>
    <w:rsid w:val="007015A0"/>
    <w:rsid w:val="0070669D"/>
    <w:rsid w:val="00713A77"/>
    <w:rsid w:val="00715008"/>
    <w:rsid w:val="0072161A"/>
    <w:rsid w:val="007271DF"/>
    <w:rsid w:val="007324D1"/>
    <w:rsid w:val="0073636A"/>
    <w:rsid w:val="00737903"/>
    <w:rsid w:val="007469B5"/>
    <w:rsid w:val="0075017E"/>
    <w:rsid w:val="00754E1E"/>
    <w:rsid w:val="0075530B"/>
    <w:rsid w:val="00755E94"/>
    <w:rsid w:val="00756C88"/>
    <w:rsid w:val="00757856"/>
    <w:rsid w:val="00765D78"/>
    <w:rsid w:val="007673DF"/>
    <w:rsid w:val="00767B9D"/>
    <w:rsid w:val="0077113B"/>
    <w:rsid w:val="00774487"/>
    <w:rsid w:val="00777373"/>
    <w:rsid w:val="00783A6E"/>
    <w:rsid w:val="00783C11"/>
    <w:rsid w:val="00787A95"/>
    <w:rsid w:val="00791A46"/>
    <w:rsid w:val="00792D38"/>
    <w:rsid w:val="007936BF"/>
    <w:rsid w:val="00793792"/>
    <w:rsid w:val="007952F1"/>
    <w:rsid w:val="00797B46"/>
    <w:rsid w:val="007A0F97"/>
    <w:rsid w:val="007A2143"/>
    <w:rsid w:val="007A3AE7"/>
    <w:rsid w:val="007B2E15"/>
    <w:rsid w:val="007B4244"/>
    <w:rsid w:val="007B64AD"/>
    <w:rsid w:val="007C0879"/>
    <w:rsid w:val="007C0AED"/>
    <w:rsid w:val="007C0DC3"/>
    <w:rsid w:val="007C2190"/>
    <w:rsid w:val="007C347D"/>
    <w:rsid w:val="007C4E58"/>
    <w:rsid w:val="007C5489"/>
    <w:rsid w:val="007C584C"/>
    <w:rsid w:val="007C6D06"/>
    <w:rsid w:val="007C7373"/>
    <w:rsid w:val="007D6262"/>
    <w:rsid w:val="007E07E3"/>
    <w:rsid w:val="007E2646"/>
    <w:rsid w:val="007E6A22"/>
    <w:rsid w:val="007E6BCD"/>
    <w:rsid w:val="007E7061"/>
    <w:rsid w:val="007F08D6"/>
    <w:rsid w:val="007F08F6"/>
    <w:rsid w:val="007F3D4B"/>
    <w:rsid w:val="007F4027"/>
    <w:rsid w:val="007F4104"/>
    <w:rsid w:val="007F4C4B"/>
    <w:rsid w:val="007F6ADA"/>
    <w:rsid w:val="00801AA5"/>
    <w:rsid w:val="00803365"/>
    <w:rsid w:val="00804AAD"/>
    <w:rsid w:val="00806ACB"/>
    <w:rsid w:val="008077E6"/>
    <w:rsid w:val="00810AF7"/>
    <w:rsid w:val="00810F79"/>
    <w:rsid w:val="008137CD"/>
    <w:rsid w:val="008138B2"/>
    <w:rsid w:val="00817A9D"/>
    <w:rsid w:val="00821D05"/>
    <w:rsid w:val="0082396A"/>
    <w:rsid w:val="00823A25"/>
    <w:rsid w:val="00830AEB"/>
    <w:rsid w:val="0083204C"/>
    <w:rsid w:val="00832238"/>
    <w:rsid w:val="008340A0"/>
    <w:rsid w:val="00835CBE"/>
    <w:rsid w:val="00836AB9"/>
    <w:rsid w:val="00836E4D"/>
    <w:rsid w:val="00837C99"/>
    <w:rsid w:val="00840F56"/>
    <w:rsid w:val="00843913"/>
    <w:rsid w:val="00845A02"/>
    <w:rsid w:val="00847567"/>
    <w:rsid w:val="0085580C"/>
    <w:rsid w:val="008573A3"/>
    <w:rsid w:val="008576C9"/>
    <w:rsid w:val="00860263"/>
    <w:rsid w:val="00862CAA"/>
    <w:rsid w:val="00863C2A"/>
    <w:rsid w:val="008668BF"/>
    <w:rsid w:val="00866BB6"/>
    <w:rsid w:val="008748F2"/>
    <w:rsid w:val="008752D0"/>
    <w:rsid w:val="00875D26"/>
    <w:rsid w:val="00881A51"/>
    <w:rsid w:val="008833BC"/>
    <w:rsid w:val="00886536"/>
    <w:rsid w:val="00893EAA"/>
    <w:rsid w:val="00893FBC"/>
    <w:rsid w:val="008966C7"/>
    <w:rsid w:val="008979DD"/>
    <w:rsid w:val="008A02DF"/>
    <w:rsid w:val="008A3D44"/>
    <w:rsid w:val="008A453F"/>
    <w:rsid w:val="008A5729"/>
    <w:rsid w:val="008A6979"/>
    <w:rsid w:val="008B147A"/>
    <w:rsid w:val="008B2990"/>
    <w:rsid w:val="008B50F9"/>
    <w:rsid w:val="008C2327"/>
    <w:rsid w:val="008C34A2"/>
    <w:rsid w:val="008C4ED1"/>
    <w:rsid w:val="008D2201"/>
    <w:rsid w:val="008D3E56"/>
    <w:rsid w:val="008D4539"/>
    <w:rsid w:val="008D62C7"/>
    <w:rsid w:val="008D70EF"/>
    <w:rsid w:val="008D761A"/>
    <w:rsid w:val="008E2257"/>
    <w:rsid w:val="008E2B87"/>
    <w:rsid w:val="008E3AA9"/>
    <w:rsid w:val="008E6C2F"/>
    <w:rsid w:val="008F063F"/>
    <w:rsid w:val="008F0AAB"/>
    <w:rsid w:val="008F49EE"/>
    <w:rsid w:val="008F4F5A"/>
    <w:rsid w:val="008F78AF"/>
    <w:rsid w:val="00903AAE"/>
    <w:rsid w:val="00904B6A"/>
    <w:rsid w:val="00910F94"/>
    <w:rsid w:val="0091155C"/>
    <w:rsid w:val="00913FD1"/>
    <w:rsid w:val="00914BA7"/>
    <w:rsid w:val="00916376"/>
    <w:rsid w:val="009168E9"/>
    <w:rsid w:val="00921CE4"/>
    <w:rsid w:val="0092254A"/>
    <w:rsid w:val="009230FC"/>
    <w:rsid w:val="00925508"/>
    <w:rsid w:val="00927935"/>
    <w:rsid w:val="00931741"/>
    <w:rsid w:val="00931BEB"/>
    <w:rsid w:val="0093303C"/>
    <w:rsid w:val="00933E2E"/>
    <w:rsid w:val="0093440D"/>
    <w:rsid w:val="00935976"/>
    <w:rsid w:val="00935EE0"/>
    <w:rsid w:val="00936657"/>
    <w:rsid w:val="009414AA"/>
    <w:rsid w:val="0094157D"/>
    <w:rsid w:val="009438FD"/>
    <w:rsid w:val="009447C0"/>
    <w:rsid w:val="00951ED9"/>
    <w:rsid w:val="00952263"/>
    <w:rsid w:val="009579F6"/>
    <w:rsid w:val="00962069"/>
    <w:rsid w:val="00963587"/>
    <w:rsid w:val="00964EB8"/>
    <w:rsid w:val="00966ABF"/>
    <w:rsid w:val="0097192B"/>
    <w:rsid w:val="00971CC2"/>
    <w:rsid w:val="009737EE"/>
    <w:rsid w:val="00973AF6"/>
    <w:rsid w:val="0098527A"/>
    <w:rsid w:val="00990117"/>
    <w:rsid w:val="0099426D"/>
    <w:rsid w:val="009A2824"/>
    <w:rsid w:val="009A43E2"/>
    <w:rsid w:val="009B021B"/>
    <w:rsid w:val="009B1AAF"/>
    <w:rsid w:val="009B4104"/>
    <w:rsid w:val="009B6549"/>
    <w:rsid w:val="009B7057"/>
    <w:rsid w:val="009B7145"/>
    <w:rsid w:val="009C036B"/>
    <w:rsid w:val="009C31A1"/>
    <w:rsid w:val="009C4AC2"/>
    <w:rsid w:val="009C59EE"/>
    <w:rsid w:val="009C5EA8"/>
    <w:rsid w:val="009C7492"/>
    <w:rsid w:val="009D3973"/>
    <w:rsid w:val="009D41E9"/>
    <w:rsid w:val="009D5204"/>
    <w:rsid w:val="009D6E35"/>
    <w:rsid w:val="009E519A"/>
    <w:rsid w:val="009E6828"/>
    <w:rsid w:val="009F3F54"/>
    <w:rsid w:val="009F5704"/>
    <w:rsid w:val="009F5A26"/>
    <w:rsid w:val="00A0029E"/>
    <w:rsid w:val="00A0170B"/>
    <w:rsid w:val="00A035BF"/>
    <w:rsid w:val="00A03C19"/>
    <w:rsid w:val="00A050E9"/>
    <w:rsid w:val="00A07BE6"/>
    <w:rsid w:val="00A10397"/>
    <w:rsid w:val="00A10748"/>
    <w:rsid w:val="00A111F4"/>
    <w:rsid w:val="00A11E03"/>
    <w:rsid w:val="00A12BDC"/>
    <w:rsid w:val="00A148D9"/>
    <w:rsid w:val="00A16B31"/>
    <w:rsid w:val="00A17572"/>
    <w:rsid w:val="00A21892"/>
    <w:rsid w:val="00A2596A"/>
    <w:rsid w:val="00A30C61"/>
    <w:rsid w:val="00A339F0"/>
    <w:rsid w:val="00A349EE"/>
    <w:rsid w:val="00A34B6B"/>
    <w:rsid w:val="00A34BF7"/>
    <w:rsid w:val="00A3518E"/>
    <w:rsid w:val="00A40ED9"/>
    <w:rsid w:val="00A428AD"/>
    <w:rsid w:val="00A43A64"/>
    <w:rsid w:val="00A47575"/>
    <w:rsid w:val="00A52DB4"/>
    <w:rsid w:val="00A55D37"/>
    <w:rsid w:val="00A610CA"/>
    <w:rsid w:val="00A6160E"/>
    <w:rsid w:val="00A64DA4"/>
    <w:rsid w:val="00A64EAA"/>
    <w:rsid w:val="00A66E97"/>
    <w:rsid w:val="00A67560"/>
    <w:rsid w:val="00A67948"/>
    <w:rsid w:val="00A70D5F"/>
    <w:rsid w:val="00A747B5"/>
    <w:rsid w:val="00A7526F"/>
    <w:rsid w:val="00A821EE"/>
    <w:rsid w:val="00A83542"/>
    <w:rsid w:val="00A83DAE"/>
    <w:rsid w:val="00A84511"/>
    <w:rsid w:val="00A85E1F"/>
    <w:rsid w:val="00A87F84"/>
    <w:rsid w:val="00A90134"/>
    <w:rsid w:val="00A93CFF"/>
    <w:rsid w:val="00A9644A"/>
    <w:rsid w:val="00AA0186"/>
    <w:rsid w:val="00AA30E0"/>
    <w:rsid w:val="00AA48A7"/>
    <w:rsid w:val="00AA4D24"/>
    <w:rsid w:val="00AA5512"/>
    <w:rsid w:val="00AB61AE"/>
    <w:rsid w:val="00AB676A"/>
    <w:rsid w:val="00AB743E"/>
    <w:rsid w:val="00AC0E57"/>
    <w:rsid w:val="00AC0EF5"/>
    <w:rsid w:val="00AC2AF3"/>
    <w:rsid w:val="00AC2D36"/>
    <w:rsid w:val="00AC3122"/>
    <w:rsid w:val="00AC4252"/>
    <w:rsid w:val="00AC7F82"/>
    <w:rsid w:val="00AE061C"/>
    <w:rsid w:val="00AE0A54"/>
    <w:rsid w:val="00AE3DE4"/>
    <w:rsid w:val="00AE41D8"/>
    <w:rsid w:val="00AE4FC0"/>
    <w:rsid w:val="00AE54B2"/>
    <w:rsid w:val="00AF40C8"/>
    <w:rsid w:val="00AF5DF1"/>
    <w:rsid w:val="00AF7FE1"/>
    <w:rsid w:val="00B03656"/>
    <w:rsid w:val="00B07AD7"/>
    <w:rsid w:val="00B07EF4"/>
    <w:rsid w:val="00B10E91"/>
    <w:rsid w:val="00B12C98"/>
    <w:rsid w:val="00B2202A"/>
    <w:rsid w:val="00B228B4"/>
    <w:rsid w:val="00B2311E"/>
    <w:rsid w:val="00B24F34"/>
    <w:rsid w:val="00B27797"/>
    <w:rsid w:val="00B30A01"/>
    <w:rsid w:val="00B30CDB"/>
    <w:rsid w:val="00B35199"/>
    <w:rsid w:val="00B35616"/>
    <w:rsid w:val="00B410EE"/>
    <w:rsid w:val="00B44184"/>
    <w:rsid w:val="00B4582F"/>
    <w:rsid w:val="00B5110F"/>
    <w:rsid w:val="00B53D5D"/>
    <w:rsid w:val="00B53D76"/>
    <w:rsid w:val="00B53E01"/>
    <w:rsid w:val="00B564B9"/>
    <w:rsid w:val="00B57004"/>
    <w:rsid w:val="00B57F53"/>
    <w:rsid w:val="00B60BAD"/>
    <w:rsid w:val="00B62611"/>
    <w:rsid w:val="00B64AE4"/>
    <w:rsid w:val="00B65010"/>
    <w:rsid w:val="00B654F2"/>
    <w:rsid w:val="00B659AF"/>
    <w:rsid w:val="00B661CC"/>
    <w:rsid w:val="00B725CC"/>
    <w:rsid w:val="00B75C29"/>
    <w:rsid w:val="00B769FC"/>
    <w:rsid w:val="00B76C53"/>
    <w:rsid w:val="00B771CE"/>
    <w:rsid w:val="00B77498"/>
    <w:rsid w:val="00B842FA"/>
    <w:rsid w:val="00B860C5"/>
    <w:rsid w:val="00B90C77"/>
    <w:rsid w:val="00B911FE"/>
    <w:rsid w:val="00B9387C"/>
    <w:rsid w:val="00B94F54"/>
    <w:rsid w:val="00BA3057"/>
    <w:rsid w:val="00BA3BC6"/>
    <w:rsid w:val="00BA6758"/>
    <w:rsid w:val="00BA6924"/>
    <w:rsid w:val="00BA6C88"/>
    <w:rsid w:val="00BA7416"/>
    <w:rsid w:val="00BB15E2"/>
    <w:rsid w:val="00BB2F25"/>
    <w:rsid w:val="00BB697E"/>
    <w:rsid w:val="00BC09C3"/>
    <w:rsid w:val="00BC4E3E"/>
    <w:rsid w:val="00BC5E40"/>
    <w:rsid w:val="00BD0BB3"/>
    <w:rsid w:val="00BD1740"/>
    <w:rsid w:val="00BD2701"/>
    <w:rsid w:val="00BD45DD"/>
    <w:rsid w:val="00BE0F4A"/>
    <w:rsid w:val="00BE14B0"/>
    <w:rsid w:val="00BF01C5"/>
    <w:rsid w:val="00BF0ACE"/>
    <w:rsid w:val="00BF692E"/>
    <w:rsid w:val="00C00D30"/>
    <w:rsid w:val="00C00FF3"/>
    <w:rsid w:val="00C02FE5"/>
    <w:rsid w:val="00C10307"/>
    <w:rsid w:val="00C11607"/>
    <w:rsid w:val="00C15068"/>
    <w:rsid w:val="00C16968"/>
    <w:rsid w:val="00C23450"/>
    <w:rsid w:val="00C24EC3"/>
    <w:rsid w:val="00C34D97"/>
    <w:rsid w:val="00C35F66"/>
    <w:rsid w:val="00C36E6D"/>
    <w:rsid w:val="00C4053E"/>
    <w:rsid w:val="00C409B0"/>
    <w:rsid w:val="00C4251C"/>
    <w:rsid w:val="00C428FC"/>
    <w:rsid w:val="00C43FD1"/>
    <w:rsid w:val="00C44C8D"/>
    <w:rsid w:val="00C468D1"/>
    <w:rsid w:val="00C51BAC"/>
    <w:rsid w:val="00C52A7A"/>
    <w:rsid w:val="00C5690B"/>
    <w:rsid w:val="00C60444"/>
    <w:rsid w:val="00C60EC8"/>
    <w:rsid w:val="00C610B4"/>
    <w:rsid w:val="00C623C1"/>
    <w:rsid w:val="00C71C14"/>
    <w:rsid w:val="00C7230F"/>
    <w:rsid w:val="00C76E33"/>
    <w:rsid w:val="00C80CA6"/>
    <w:rsid w:val="00C81E4F"/>
    <w:rsid w:val="00C83B58"/>
    <w:rsid w:val="00C85171"/>
    <w:rsid w:val="00C855AF"/>
    <w:rsid w:val="00C87FB3"/>
    <w:rsid w:val="00C90028"/>
    <w:rsid w:val="00C9385B"/>
    <w:rsid w:val="00C93F46"/>
    <w:rsid w:val="00C97230"/>
    <w:rsid w:val="00C97F96"/>
    <w:rsid w:val="00CA04FB"/>
    <w:rsid w:val="00CB0273"/>
    <w:rsid w:val="00CB26B8"/>
    <w:rsid w:val="00CB5092"/>
    <w:rsid w:val="00CB6AC8"/>
    <w:rsid w:val="00CC3A66"/>
    <w:rsid w:val="00CC6EE8"/>
    <w:rsid w:val="00CC7E00"/>
    <w:rsid w:val="00CD493A"/>
    <w:rsid w:val="00CD6522"/>
    <w:rsid w:val="00CE2FA3"/>
    <w:rsid w:val="00CE3A71"/>
    <w:rsid w:val="00CE3C34"/>
    <w:rsid w:val="00CE5BAF"/>
    <w:rsid w:val="00CE60D7"/>
    <w:rsid w:val="00CF0FBA"/>
    <w:rsid w:val="00CF3371"/>
    <w:rsid w:val="00CF464D"/>
    <w:rsid w:val="00CF726C"/>
    <w:rsid w:val="00D0121C"/>
    <w:rsid w:val="00D019AA"/>
    <w:rsid w:val="00D03470"/>
    <w:rsid w:val="00D05A8D"/>
    <w:rsid w:val="00D0684B"/>
    <w:rsid w:val="00D06C4C"/>
    <w:rsid w:val="00D16611"/>
    <w:rsid w:val="00D1667C"/>
    <w:rsid w:val="00D22B1F"/>
    <w:rsid w:val="00D24469"/>
    <w:rsid w:val="00D24ABF"/>
    <w:rsid w:val="00D3182D"/>
    <w:rsid w:val="00D3321F"/>
    <w:rsid w:val="00D437B8"/>
    <w:rsid w:val="00D5307F"/>
    <w:rsid w:val="00D5650F"/>
    <w:rsid w:val="00D57DFA"/>
    <w:rsid w:val="00D601A9"/>
    <w:rsid w:val="00D61A69"/>
    <w:rsid w:val="00D72CF7"/>
    <w:rsid w:val="00D73E12"/>
    <w:rsid w:val="00D77D64"/>
    <w:rsid w:val="00D77E36"/>
    <w:rsid w:val="00D8064D"/>
    <w:rsid w:val="00D877EE"/>
    <w:rsid w:val="00D87907"/>
    <w:rsid w:val="00D905E4"/>
    <w:rsid w:val="00DA4341"/>
    <w:rsid w:val="00DA7DEC"/>
    <w:rsid w:val="00DB3590"/>
    <w:rsid w:val="00DB5365"/>
    <w:rsid w:val="00DB68BC"/>
    <w:rsid w:val="00DB7544"/>
    <w:rsid w:val="00DC1E5D"/>
    <w:rsid w:val="00DC23A9"/>
    <w:rsid w:val="00DC47EF"/>
    <w:rsid w:val="00DC4FB7"/>
    <w:rsid w:val="00DC5742"/>
    <w:rsid w:val="00DC721C"/>
    <w:rsid w:val="00DD089A"/>
    <w:rsid w:val="00DD2D97"/>
    <w:rsid w:val="00DD3D5A"/>
    <w:rsid w:val="00DD57EA"/>
    <w:rsid w:val="00DD6E61"/>
    <w:rsid w:val="00DD79D4"/>
    <w:rsid w:val="00DE01FC"/>
    <w:rsid w:val="00DE05DF"/>
    <w:rsid w:val="00DE1245"/>
    <w:rsid w:val="00DE47AC"/>
    <w:rsid w:val="00DE6038"/>
    <w:rsid w:val="00DF069F"/>
    <w:rsid w:val="00DF5120"/>
    <w:rsid w:val="00DF53D6"/>
    <w:rsid w:val="00DF6C0D"/>
    <w:rsid w:val="00E02189"/>
    <w:rsid w:val="00E10330"/>
    <w:rsid w:val="00E14F73"/>
    <w:rsid w:val="00E16BC3"/>
    <w:rsid w:val="00E16FBC"/>
    <w:rsid w:val="00E21E65"/>
    <w:rsid w:val="00E22D9C"/>
    <w:rsid w:val="00E26632"/>
    <w:rsid w:val="00E26678"/>
    <w:rsid w:val="00E31953"/>
    <w:rsid w:val="00E3295B"/>
    <w:rsid w:val="00E360A5"/>
    <w:rsid w:val="00E363E3"/>
    <w:rsid w:val="00E413E3"/>
    <w:rsid w:val="00E43953"/>
    <w:rsid w:val="00E46306"/>
    <w:rsid w:val="00E464A6"/>
    <w:rsid w:val="00E57234"/>
    <w:rsid w:val="00E6652D"/>
    <w:rsid w:val="00E7211F"/>
    <w:rsid w:val="00E739E1"/>
    <w:rsid w:val="00E74AE5"/>
    <w:rsid w:val="00E74B7C"/>
    <w:rsid w:val="00E77F0C"/>
    <w:rsid w:val="00E83839"/>
    <w:rsid w:val="00E84C4D"/>
    <w:rsid w:val="00E85AFB"/>
    <w:rsid w:val="00E96DC4"/>
    <w:rsid w:val="00EA1C99"/>
    <w:rsid w:val="00EA2759"/>
    <w:rsid w:val="00EA4D41"/>
    <w:rsid w:val="00EA4FC5"/>
    <w:rsid w:val="00EA6ED0"/>
    <w:rsid w:val="00EA7AA8"/>
    <w:rsid w:val="00EA7B3F"/>
    <w:rsid w:val="00EB010E"/>
    <w:rsid w:val="00EB2910"/>
    <w:rsid w:val="00EB5883"/>
    <w:rsid w:val="00EB75D2"/>
    <w:rsid w:val="00EB7C41"/>
    <w:rsid w:val="00EC124E"/>
    <w:rsid w:val="00EC20B9"/>
    <w:rsid w:val="00EC363D"/>
    <w:rsid w:val="00EC3F5A"/>
    <w:rsid w:val="00EC43F3"/>
    <w:rsid w:val="00EC63F2"/>
    <w:rsid w:val="00EC74FB"/>
    <w:rsid w:val="00ED12A3"/>
    <w:rsid w:val="00ED54D3"/>
    <w:rsid w:val="00ED6E35"/>
    <w:rsid w:val="00EE209C"/>
    <w:rsid w:val="00EE271D"/>
    <w:rsid w:val="00EE5DA0"/>
    <w:rsid w:val="00EF6DC7"/>
    <w:rsid w:val="00F00B50"/>
    <w:rsid w:val="00F00F47"/>
    <w:rsid w:val="00F04B78"/>
    <w:rsid w:val="00F0730A"/>
    <w:rsid w:val="00F10B68"/>
    <w:rsid w:val="00F11E2B"/>
    <w:rsid w:val="00F1720D"/>
    <w:rsid w:val="00F17261"/>
    <w:rsid w:val="00F23CB8"/>
    <w:rsid w:val="00F24A21"/>
    <w:rsid w:val="00F26216"/>
    <w:rsid w:val="00F26B09"/>
    <w:rsid w:val="00F33705"/>
    <w:rsid w:val="00F33B26"/>
    <w:rsid w:val="00F33CCA"/>
    <w:rsid w:val="00F34B0D"/>
    <w:rsid w:val="00F40104"/>
    <w:rsid w:val="00F439D3"/>
    <w:rsid w:val="00F43D72"/>
    <w:rsid w:val="00F5093F"/>
    <w:rsid w:val="00F520C7"/>
    <w:rsid w:val="00F52C09"/>
    <w:rsid w:val="00F53609"/>
    <w:rsid w:val="00F53E09"/>
    <w:rsid w:val="00F54675"/>
    <w:rsid w:val="00F60CB2"/>
    <w:rsid w:val="00F60EF0"/>
    <w:rsid w:val="00F634E4"/>
    <w:rsid w:val="00F6483E"/>
    <w:rsid w:val="00F64AA4"/>
    <w:rsid w:val="00F660BB"/>
    <w:rsid w:val="00F71C22"/>
    <w:rsid w:val="00F739D9"/>
    <w:rsid w:val="00F75533"/>
    <w:rsid w:val="00F7762E"/>
    <w:rsid w:val="00F80266"/>
    <w:rsid w:val="00F82251"/>
    <w:rsid w:val="00F850E4"/>
    <w:rsid w:val="00F916AE"/>
    <w:rsid w:val="00F95B41"/>
    <w:rsid w:val="00F97693"/>
    <w:rsid w:val="00F9789E"/>
    <w:rsid w:val="00FB65D9"/>
    <w:rsid w:val="00FC1E07"/>
    <w:rsid w:val="00FC465D"/>
    <w:rsid w:val="00FC6FDC"/>
    <w:rsid w:val="00FD12B8"/>
    <w:rsid w:val="00FD1400"/>
    <w:rsid w:val="00FD4270"/>
    <w:rsid w:val="00FD7BC0"/>
    <w:rsid w:val="00FE121B"/>
    <w:rsid w:val="00FE2545"/>
    <w:rsid w:val="00FE2F5F"/>
    <w:rsid w:val="00FE56D8"/>
    <w:rsid w:val="00FF1B8F"/>
    <w:rsid w:val="00FF3F75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1E95F34"/>
  <w15:docId w15:val="{BA141BE9-3355-4A50-8927-ABBC86940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A85E1F"/>
  </w:style>
  <w:style w:type="paragraph" w:styleId="Nadpis1">
    <w:name w:val="heading 1"/>
    <w:basedOn w:val="Normlny"/>
    <w:next w:val="Normlny"/>
    <w:qFormat/>
    <w:rsid w:val="00A85E1F"/>
    <w:pPr>
      <w:keepNext/>
      <w:numPr>
        <w:ilvl w:val="12"/>
      </w:numPr>
      <w:spacing w:before="240" w:after="60"/>
      <w:outlineLvl w:val="0"/>
    </w:pPr>
    <w:rPr>
      <w:b/>
      <w:caps/>
      <w:kern w:val="28"/>
      <w:sz w:val="22"/>
      <w:u w:val="single"/>
    </w:rPr>
  </w:style>
  <w:style w:type="paragraph" w:styleId="Nadpis2">
    <w:name w:val="heading 2"/>
    <w:basedOn w:val="Nadpis1"/>
    <w:next w:val="Normlny"/>
    <w:qFormat/>
    <w:rsid w:val="00A85E1F"/>
    <w:pPr>
      <w:numPr>
        <w:ilvl w:val="0"/>
      </w:numPr>
      <w:jc w:val="both"/>
      <w:outlineLvl w:val="1"/>
    </w:pPr>
  </w:style>
  <w:style w:type="paragraph" w:styleId="Nadpis3">
    <w:name w:val="heading 3"/>
    <w:basedOn w:val="Nadpis2"/>
    <w:next w:val="Normlny"/>
    <w:qFormat/>
    <w:rsid w:val="00A85E1F"/>
    <w:pPr>
      <w:jc w:val="left"/>
      <w:outlineLvl w:val="2"/>
    </w:pPr>
    <w:rPr>
      <w:b w:val="0"/>
      <w:caps w:val="0"/>
      <w:u w:val="none"/>
    </w:rPr>
  </w:style>
  <w:style w:type="paragraph" w:styleId="Nadpis4">
    <w:name w:val="heading 4"/>
    <w:basedOn w:val="Nadpis3"/>
    <w:next w:val="Normlny"/>
    <w:qFormat/>
    <w:rsid w:val="00A85E1F"/>
    <w:pPr>
      <w:numPr>
        <w:ilvl w:val="3"/>
        <w:numId w:val="1"/>
      </w:numPr>
      <w:outlineLvl w:val="3"/>
    </w:pPr>
  </w:style>
  <w:style w:type="paragraph" w:styleId="Nadpis5">
    <w:name w:val="heading 5"/>
    <w:basedOn w:val="Normlny"/>
    <w:next w:val="Normlny"/>
    <w:qFormat/>
    <w:rsid w:val="00A85E1F"/>
    <w:pPr>
      <w:keepNext/>
      <w:jc w:val="center"/>
      <w:outlineLvl w:val="4"/>
    </w:pPr>
    <w:rPr>
      <w:rFonts w:ascii="Arial" w:hAnsi="Arial"/>
      <w:sz w:val="24"/>
    </w:rPr>
  </w:style>
  <w:style w:type="paragraph" w:styleId="Nadpis6">
    <w:name w:val="heading 6"/>
    <w:basedOn w:val="Nadpis2"/>
    <w:next w:val="Normlny"/>
    <w:qFormat/>
    <w:rsid w:val="00A85E1F"/>
    <w:pPr>
      <w:numPr>
        <w:ilvl w:val="5"/>
        <w:numId w:val="1"/>
      </w:numPr>
      <w:outlineLvl w:val="5"/>
    </w:pPr>
    <w:rPr>
      <w:caps w:val="0"/>
    </w:rPr>
  </w:style>
  <w:style w:type="paragraph" w:styleId="Nadpis7">
    <w:name w:val="heading 7"/>
    <w:basedOn w:val="Nadpis2"/>
    <w:next w:val="Normlny"/>
    <w:qFormat/>
    <w:rsid w:val="00A85E1F"/>
    <w:pPr>
      <w:numPr>
        <w:ilvl w:val="6"/>
        <w:numId w:val="1"/>
      </w:numPr>
      <w:outlineLvl w:val="6"/>
    </w:pPr>
  </w:style>
  <w:style w:type="paragraph" w:styleId="Nadpis8">
    <w:name w:val="heading 8"/>
    <w:basedOn w:val="Nadpis2"/>
    <w:next w:val="Normlny"/>
    <w:qFormat/>
    <w:rsid w:val="00A85E1F"/>
    <w:pPr>
      <w:numPr>
        <w:ilvl w:val="7"/>
        <w:numId w:val="1"/>
      </w:numPr>
      <w:outlineLvl w:val="7"/>
    </w:pPr>
  </w:style>
  <w:style w:type="paragraph" w:styleId="Nadpis9">
    <w:name w:val="heading 9"/>
    <w:basedOn w:val="Nadpis2"/>
    <w:next w:val="Normlny"/>
    <w:qFormat/>
    <w:rsid w:val="00A85E1F"/>
    <w:pPr>
      <w:numPr>
        <w:ilvl w:val="8"/>
        <w:numId w:val="1"/>
      </w:numPr>
      <w:outlineLvl w:val="8"/>
    </w:pPr>
    <w:rPr>
      <w:caps w:val="0"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g"/>
    <w:basedOn w:val="Normlny"/>
    <w:link w:val="HlavikaChar"/>
    <w:rsid w:val="00A85E1F"/>
    <w:pPr>
      <w:tabs>
        <w:tab w:val="center" w:pos="4153"/>
        <w:tab w:val="right" w:pos="8306"/>
      </w:tabs>
    </w:pPr>
    <w:rPr>
      <w:rFonts w:ascii="Arial" w:hAnsi="Arial"/>
    </w:rPr>
  </w:style>
  <w:style w:type="paragraph" w:styleId="Zkladntext">
    <w:name w:val="Body Text"/>
    <w:aliases w:val="text"/>
    <w:basedOn w:val="Normlny"/>
    <w:link w:val="ZkladntextChar"/>
    <w:rsid w:val="00A85E1F"/>
    <w:pPr>
      <w:jc w:val="both"/>
    </w:pPr>
    <w:rPr>
      <w:rFonts w:ascii="Arial" w:hAnsi="Arial"/>
    </w:rPr>
  </w:style>
  <w:style w:type="character" w:styleId="slostrany">
    <w:name w:val="page number"/>
    <w:basedOn w:val="Predvolenpsmoodseku"/>
    <w:rsid w:val="00A85E1F"/>
  </w:style>
  <w:style w:type="paragraph" w:styleId="Pta">
    <w:name w:val="footer"/>
    <w:basedOn w:val="Normlny"/>
    <w:rsid w:val="00A85E1F"/>
    <w:pPr>
      <w:tabs>
        <w:tab w:val="center" w:pos="4153"/>
        <w:tab w:val="right" w:pos="8306"/>
      </w:tabs>
    </w:pPr>
    <w:rPr>
      <w:rFonts w:ascii="Arial" w:hAnsi="Arial"/>
    </w:rPr>
  </w:style>
  <w:style w:type="paragraph" w:styleId="Zkladntext2">
    <w:name w:val="Body Text 2"/>
    <w:basedOn w:val="Normlny"/>
    <w:link w:val="Zkladntext2Char"/>
    <w:rsid w:val="00A85E1F"/>
    <w:pPr>
      <w:jc w:val="center"/>
    </w:pPr>
    <w:rPr>
      <w:rFonts w:ascii="Arial" w:hAnsi="Arial"/>
      <w:sz w:val="28"/>
    </w:rPr>
  </w:style>
  <w:style w:type="paragraph" w:customStyle="1" w:styleId="Styl1">
    <w:name w:val="Styl1"/>
    <w:basedOn w:val="Normlny"/>
    <w:rsid w:val="00A85E1F"/>
    <w:rPr>
      <w:rFonts w:ascii="Arial" w:hAnsi="Arial"/>
      <w:color w:val="000000"/>
      <w:sz w:val="22"/>
      <w:lang w:eastAsia="cs-CZ"/>
    </w:rPr>
  </w:style>
  <w:style w:type="paragraph" w:styleId="Zarkazkladnhotextu">
    <w:name w:val="Body Text Indent"/>
    <w:basedOn w:val="Normlny"/>
    <w:rsid w:val="00A85E1F"/>
    <w:rPr>
      <w:rFonts w:ascii="Arial" w:hAnsi="Arial"/>
      <w:b/>
      <w:color w:val="000000"/>
      <w:sz w:val="40"/>
      <w:lang w:eastAsia="cs-CZ"/>
    </w:rPr>
  </w:style>
  <w:style w:type="paragraph" w:styleId="Zkladntext3">
    <w:name w:val="Body Text 3"/>
    <w:basedOn w:val="Normlny"/>
    <w:rsid w:val="005F3A82"/>
    <w:pPr>
      <w:spacing w:after="120"/>
    </w:pPr>
    <w:rPr>
      <w:sz w:val="16"/>
      <w:szCs w:val="16"/>
    </w:rPr>
  </w:style>
  <w:style w:type="paragraph" w:styleId="Obsah3">
    <w:name w:val="toc 3"/>
    <w:basedOn w:val="Normlny"/>
    <w:next w:val="Normlny"/>
    <w:semiHidden/>
    <w:rsid w:val="005F3A82"/>
    <w:rPr>
      <w:smallCaps/>
      <w:sz w:val="22"/>
    </w:rPr>
  </w:style>
  <w:style w:type="paragraph" w:customStyle="1" w:styleId="Zkladntext0">
    <w:name w:val="Základní text"/>
    <w:link w:val="ZkladntextChar0"/>
    <w:rsid w:val="005F3A82"/>
    <w:rPr>
      <w:rFonts w:ascii="Roman" w:hAnsi="Roman"/>
      <w:color w:val="000000"/>
      <w:lang w:val="en-GB"/>
    </w:rPr>
  </w:style>
  <w:style w:type="paragraph" w:customStyle="1" w:styleId="Zkladntext21">
    <w:name w:val="Základný text 21"/>
    <w:basedOn w:val="Normlny"/>
    <w:rsid w:val="005F3A82"/>
    <w:pPr>
      <w:ind w:left="342"/>
      <w:jc w:val="both"/>
    </w:pPr>
    <w:rPr>
      <w:color w:val="000000"/>
      <w:sz w:val="22"/>
    </w:rPr>
  </w:style>
  <w:style w:type="table" w:styleId="Mriekatabuky5">
    <w:name w:val="Table Grid 5"/>
    <w:basedOn w:val="Normlnatabuka"/>
    <w:rsid w:val="0015260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HlavikaChar">
    <w:name w:val="Hlavička Char"/>
    <w:aliases w:val="g Char"/>
    <w:link w:val="Hlavika"/>
    <w:rsid w:val="00DF069F"/>
    <w:rPr>
      <w:rFonts w:ascii="Arial" w:hAnsi="Arial"/>
    </w:rPr>
  </w:style>
  <w:style w:type="character" w:customStyle="1" w:styleId="Zkladntext2Char">
    <w:name w:val="Základný text 2 Char"/>
    <w:link w:val="Zkladntext2"/>
    <w:rsid w:val="0077113B"/>
    <w:rPr>
      <w:rFonts w:ascii="Arial" w:hAnsi="Arial"/>
      <w:sz w:val="28"/>
    </w:rPr>
  </w:style>
  <w:style w:type="paragraph" w:styleId="Odsekzoznamu">
    <w:name w:val="List Paragraph"/>
    <w:basedOn w:val="Normlny"/>
    <w:uiPriority w:val="34"/>
    <w:qFormat/>
    <w:rsid w:val="0077113B"/>
    <w:pPr>
      <w:ind w:left="708"/>
    </w:pPr>
    <w:rPr>
      <w:rFonts w:ascii="Arial" w:hAnsi="Arial"/>
    </w:rPr>
  </w:style>
  <w:style w:type="character" w:customStyle="1" w:styleId="ZkladntextChar">
    <w:name w:val="Základný text Char"/>
    <w:aliases w:val="text Char"/>
    <w:link w:val="Zkladntext"/>
    <w:rsid w:val="00F916AE"/>
    <w:rPr>
      <w:rFonts w:ascii="Arial" w:hAnsi="Arial"/>
    </w:rPr>
  </w:style>
  <w:style w:type="character" w:customStyle="1" w:styleId="ZkladntextChar0">
    <w:name w:val="Základní text Char"/>
    <w:link w:val="Zkladntext0"/>
    <w:locked/>
    <w:rsid w:val="006D6F09"/>
    <w:rPr>
      <w:rFonts w:ascii="Roman" w:hAnsi="Roman"/>
      <w:color w:val="000000"/>
      <w:lang w:val="en-GB" w:eastAsia="sk-SK" w:bidi="ar-SA"/>
    </w:rPr>
  </w:style>
  <w:style w:type="paragraph" w:styleId="Textbubliny">
    <w:name w:val="Balloon Text"/>
    <w:basedOn w:val="Normlny"/>
    <w:link w:val="TextbublinyChar"/>
    <w:rsid w:val="00B7749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B77498"/>
    <w:rPr>
      <w:rFonts w:ascii="Segoe UI" w:hAnsi="Segoe UI" w:cs="Segoe UI"/>
      <w:sz w:val="18"/>
      <w:szCs w:val="18"/>
    </w:rPr>
  </w:style>
  <w:style w:type="paragraph" w:customStyle="1" w:styleId="Zkladntext22">
    <w:name w:val="Základný text 22"/>
    <w:basedOn w:val="Normlny"/>
    <w:rsid w:val="001A7E27"/>
    <w:pPr>
      <w:ind w:left="342"/>
      <w:jc w:val="both"/>
    </w:pPr>
    <w:rPr>
      <w:color w:val="000000"/>
      <w:sz w:val="22"/>
    </w:rPr>
  </w:style>
  <w:style w:type="paragraph" w:customStyle="1" w:styleId="Zkladntext23">
    <w:name w:val="Základný text 23"/>
    <w:basedOn w:val="Normlny"/>
    <w:rsid w:val="00485848"/>
    <w:pPr>
      <w:ind w:left="342"/>
      <w:jc w:val="both"/>
    </w:pPr>
    <w:rPr>
      <w:color w:val="000000"/>
      <w:sz w:val="22"/>
    </w:rPr>
  </w:style>
  <w:style w:type="paragraph" w:customStyle="1" w:styleId="Zkladntext24">
    <w:name w:val="Základný text 24"/>
    <w:basedOn w:val="Normlny"/>
    <w:rsid w:val="00BF692E"/>
    <w:pPr>
      <w:ind w:left="342"/>
      <w:jc w:val="both"/>
    </w:pPr>
    <w:rPr>
      <w:color w:val="000000"/>
      <w:sz w:val="22"/>
    </w:rPr>
  </w:style>
  <w:style w:type="paragraph" w:customStyle="1" w:styleId="Zkladntext25">
    <w:name w:val="Základný text 25"/>
    <w:basedOn w:val="Normlny"/>
    <w:rsid w:val="00A84511"/>
    <w:pPr>
      <w:ind w:left="342"/>
      <w:jc w:val="both"/>
    </w:pPr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5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A07B6-5DDF-4FAD-94F7-4645CBB6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8</Pages>
  <Words>2882</Words>
  <Characters>16433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05 rodinný dom</vt:lpstr>
    </vt:vector>
  </TitlesOfParts>
  <Company>PO - projekt</Company>
  <LinksUpToDate>false</LinksUpToDate>
  <CharactersWithSpaces>19277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rodinný dom</dc:title>
  <dc:subject/>
  <dc:creator>Ing. Miroslav Tomaník</dc:creator>
  <cp:keywords/>
  <cp:lastModifiedBy>Eleonóra Tomaníková</cp:lastModifiedBy>
  <cp:revision>258</cp:revision>
  <cp:lastPrinted>2021-08-31T13:45:00Z</cp:lastPrinted>
  <dcterms:created xsi:type="dcterms:W3CDTF">2017-08-11T12:10:00Z</dcterms:created>
  <dcterms:modified xsi:type="dcterms:W3CDTF">2021-08-31T14:32:00Z</dcterms:modified>
</cp:coreProperties>
</file>